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2f2f2">
    <v:background id="_x0000_s1025" w:themeColor="background1" w:themeShade="F2" filled="t" fillcolor="#f2f2f2"/>
  </w:background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6570"/>
        <w:gridCol w:w="3780"/>
      </w:tblGrid>
      <w:tr w:rsidTr="007A3DD3">
        <w:tblPrEx>
          <w:tblW w:w="10350" w:type="dxa"/>
          <w:tblInd w:w="-6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c>
          <w:tcPr>
            <w:tcW w:w="10350" w:type="dxa"/>
            <w:gridSpan w:val="2"/>
            <w:shd w:val="clear" w:color="auto" w:fill="FFFFFF" w:themeFill="background1"/>
          </w:tcPr>
          <w:p w:rsidR="00372DE9" w:rsidRPr="007C53F3" w:rsidP="00886302">
            <w:pPr>
              <w:tabs>
                <w:tab w:val="left" w:pos="15"/>
              </w:tabs>
              <w:ind w:left="-18" w:right="-126" w:hanging="90"/>
              <w:rPr>
                <w:rFonts w:ascii="Cambria" w:hAnsi="Cambria"/>
              </w:rPr>
            </w:pPr>
            <w:bookmarkStart w:id="0" w:name="_GoBack"/>
            <w:bookmarkEnd w:id="0"/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200025</wp:posOffset>
                      </wp:positionV>
                      <wp:extent cx="2438400" cy="704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53F3" w:rsidRPr="007C53F3" w:rsidP="00886302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8" type="#_x0000_t75" style="width:12pt;height:12pt;mso-wrap-style:square;visibility:visible">
                                        <v:imagedata r:id="rId4" o:title=""/>
                                      </v:shape>
                                    </w:pic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jeewankumar.nitk@gmail.com</w:t>
                                  </w:r>
                                </w:p>
                                <w:p w:rsidR="00886302" w:rsidRPr="007C53F3" w:rsidP="00886302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804193775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+91-8050360037</w:t>
                                  </w:r>
                                </w:p>
                                <w:p w:rsidR="00621A7D" w:rsidRPr="007C53F3">
                                  <w:p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6302" w:rsidRPr="007C53F3" w:rsidP="00025BE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52400" cy="152400"/>
                                        <wp:effectExtent l="0" t="0" r="0" b="0"/>
                                        <wp:docPr id="146384979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C53F3" w:rsidR="001E792D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6" style="width:192pt;height:55.5pt;margin-top:15.75pt;margin-left:33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ed="f" stroked="f" strokeweight="2pt">
                      <v:textbox>
                        <w:txbxContent>
                          <w:p w:rsidR="007C53F3" w:rsidRPr="007C53F3" w:rsidP="00886302">
                            <w:pP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ict>
                              <v:shape id="_x0000_i1037" type="#_x0000_t75" style="width:12.1pt;height:12.1pt;mso-wrap-style:square;visibility:visible">
                                <v:imagedata r:id="rId4" o:title=""/>
                              </v:shape>
                            </w:pict>
                            <w:r w:rsidRPr="007C53F3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jeewankumar.nitk@gmail.com</w:t>
                            </w:r>
                          </w:p>
                          <w:p w:rsidR="00886302" w:rsidRPr="007C53F3" w:rsidP="00886302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+91-8050360037</w:t>
                            </w:r>
                          </w:p>
                          <w:p w:rsidR="00621A7D" w:rsidRPr="007C53F3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86302" w:rsidRPr="007C53F3" w:rsidP="00025BE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7C53F3">
                              <w:rPr>
                                <w:rFonts w:ascii="Cambria" w:hAnsi="Cambri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53F3" w:rsidR="001E792D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 w:rsidR="00992DE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0</wp:posOffset>
                      </wp:positionV>
                      <wp:extent cx="3543300" cy="1590675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B62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bidi="hi-IN"/>
                                    </w:rPr>
                                  </w:pPr>
                                </w:p>
                                <w:p w:rsidR="007C53F3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bidi="hi-IN"/>
                                    </w:rPr>
                                  </w:pPr>
                                  <w:r w:rsidRPr="007C53F3"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bidi="hi-IN"/>
                                    </w:rPr>
                                    <w:t>Jeewan</w:t>
                                  </w:r>
                                  <w:r w:rsidRPr="007C53F3">
                                    <w:rPr>
                                      <w:rFonts w:eastAsia="MS Mincho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32"/>
                                      <w:sz w:val="36"/>
                                      <w:szCs w:val="36"/>
                                      <w:lang w:bidi="hi-IN"/>
                                    </w:rPr>
                                    <w:t xml:space="preserve"> Kumar</w:t>
                                  </w:r>
                                </w:p>
                                <w:p w:rsidR="00847132" w:rsidRPr="00025BE0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</w:p>
                                <w:p w:rsidR="00025BE0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000000" w:themeColor="text1"/>
                                    </w:rPr>
                                  </w:pPr>
                                </w:p>
                                <w:p w:rsidR="00025BE0" w:rsidRPr="00847132" w:rsidP="006740C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9" type="#_x0000_t202" style="width:279pt;height:125.25pt;margin-top:0;margin-left:11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        <v:textbox>
                        <w:txbxContent>
                          <w:p w:rsidR="00943B62" w:rsidP="006740C5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bidi="hi-IN"/>
                              </w:rPr>
                            </w:pPr>
                          </w:p>
                          <w:p w:rsidR="007C53F3" w:rsidP="006740C5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bidi="hi-IN"/>
                              </w:rPr>
                            </w:pPr>
                            <w:r w:rsidRPr="007C53F3"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bidi="hi-IN"/>
                              </w:rPr>
                              <w:t>Jeewan</w:t>
                            </w:r>
                            <w:r w:rsidRPr="007C53F3">
                              <w:rPr>
                                <w:rFonts w:eastAsia="MS Mincho" w:asciiTheme="majorHAnsi" w:hAnsiTheme="majorHAnsi"/>
                                <w:b/>
                                <w:bCs/>
                                <w:color w:val="FFFFFF" w:themeColor="background1"/>
                                <w:kern w:val="32"/>
                                <w:sz w:val="36"/>
                                <w:szCs w:val="36"/>
                                <w:lang w:bidi="hi-IN"/>
                              </w:rPr>
                              <w:t xml:space="preserve"> Kumar</w:t>
                            </w:r>
                          </w:p>
                          <w:p w:rsidR="00847132" w:rsidRPr="00025BE0" w:rsidP="006740C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</w:pPr>
                          </w:p>
                          <w:p w:rsidR="00025BE0" w:rsidP="006740C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  <w:p w:rsidR="00025BE0" w:rsidRPr="00847132" w:rsidP="006740C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53F3" w:rsidR="00886302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50800</wp:posOffset>
                      </wp:positionV>
                      <wp:extent cx="1085850" cy="13716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6302" w:rsidRPr="001E792D" w:rsidP="008863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736980" cy="978415"/>
                                        <wp:effectExtent l="0" t="0" r="6350" b="0"/>
                                        <wp:docPr id="1204900439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7092" cy="978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40" style="width:85.5pt;height:108pt;margin-top:4pt;margin-left:2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ed="f" stroked="f" strokeweight="2pt">
                      <v:textbox>
                        <w:txbxContent>
                          <w:p w:rsidR="00886302" w:rsidRPr="001E792D" w:rsidP="008863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736980" cy="978415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092" cy="978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/>
                <w:noProof/>
              </w:rPr>
              <w:drawing>
                <wp:inline distT="0" distB="0" distL="0" distR="0">
                  <wp:extent cx="6553200" cy="1657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199" cy="16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C53F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621"/>
        </w:trPr>
        <w:tc>
          <w:tcPr>
            <w:tcW w:w="10350" w:type="dxa"/>
            <w:gridSpan w:val="2"/>
            <w:shd w:val="clear" w:color="auto" w:fill="FFFFFF" w:themeFill="background1"/>
          </w:tcPr>
          <w:p w:rsidR="00847132" w:rsidRPr="007C53F3" w:rsidP="007C53F3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An enthusiastic &amp; high energy driven professional, targeting assignments in Machine Learning and Data Analytics with an organization of repute</w:t>
            </w:r>
          </w:p>
        </w:tc>
      </w:tr>
      <w:tr w:rsidTr="00943B62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c>
          <w:tcPr>
            <w:tcW w:w="6570" w:type="dxa"/>
            <w:shd w:val="clear" w:color="auto" w:fill="FFFFFF" w:themeFill="background1"/>
          </w:tcPr>
          <w:p w:rsidR="001E792D" w:rsidRPr="007C53F3" w:rsidP="00943B62">
            <w:pPr>
              <w:pStyle w:val="ListParagraph"/>
              <w:numPr>
                <w:ilvl w:val="0"/>
                <w:numId w:val="23"/>
              </w:numPr>
              <w:rPr>
                <w:rFonts w:ascii="Cambria" w:hAnsi="Cambria" w:cs="Tahoma"/>
                <w:color w:val="037679"/>
                <w:sz w:val="28"/>
                <w:szCs w:val="28"/>
              </w:rPr>
            </w:pP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Executive Profile</w:t>
            </w:r>
          </w:p>
          <w:p w:rsidR="00943B62" w:rsidRPr="007C53F3" w:rsidP="00943B62">
            <w:pPr>
              <w:pStyle w:val="ListParagraph"/>
              <w:rPr>
                <w:rFonts w:ascii="Cambria" w:hAnsi="Cambria" w:cs="Tahoma"/>
                <w:color w:val="037679"/>
                <w:sz w:val="28"/>
                <w:szCs w:val="28"/>
              </w:rPr>
            </w:pP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A focused professional with over 6 years of experience in </w:t>
            </w:r>
            <w:r w:rsidRPr="007C53F3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  <w:t>banking and manufacturing domain</w:t>
            </w:r>
          </w:p>
          <w:p w:rsidR="007C53F3" w:rsidRPr="0089297F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Wealth of expertise incudes: </w:t>
            </w:r>
            <w:r w:rsidRPr="007C53F3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  <w:t>Python, SQL, Statistics, Deep Learning, Big Data, Hive, R and SAS, Data / Mining / Visualization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Accomplished </w:t>
            </w:r>
            <w:r w:rsidRPr="007C53F3">
              <w:rPr>
                <w:rFonts w:ascii="Cambria" w:hAnsi="Cambria" w:cs="Tahoma"/>
                <w:b/>
                <w:color w:val="000000" w:themeColor="text1"/>
                <w:sz w:val="20"/>
                <w:szCs w:val="20"/>
              </w:rPr>
              <w:t>major projects</w:t>
            </w: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which have yielded positive outcome to the organization: </w:t>
            </w:r>
            <w:r w:rsidRPr="007C53F3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  <w:t xml:space="preserve">MTB Thick Wire, </w:t>
            </w:r>
            <w:r w:rsidRPr="007C53F3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  <w:t>Tuyer</w:t>
            </w:r>
            <w:r w:rsidRPr="007C53F3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</w:rPr>
              <w:t xml:space="preserve"> Failure Detection, Strip Breakage in CRM, Public Data Acquisition &amp; so 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Keen analyst with excellence in gathering and understanding requirements of clients &amp; other multiple stakeholders, followed by translation into functional specifications &amp; provisioning of suitable solutions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Comfortable using quantitative approaches, creative data analysis, algorithm development and modeling to create assumptions based on historical data and testing thresholds to predict future performance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Expert in statistical and linguistic methods for data mining, information extraction and classification; capability to analyses data, create effective visualizations and use powerful machine learning algorithms</w:t>
            </w:r>
          </w:p>
          <w:p w:rsidR="00B77A70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/>
                <w:color w:val="000000" w:themeColor="text1"/>
                <w:spacing w:val="-6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Possess exceptional communication, analytical and problem-solving skills along with team-based management style coupled with the zeal </w:t>
            </w:r>
          </w:p>
          <w:p w:rsidR="00847132" w:rsidRPr="007C53F3" w:rsidP="00BA2E0E">
            <w:pPr>
              <w:rPr>
                <w:rFonts w:ascii="Cambria" w:hAnsi="Cambria" w:cs="Tahoma"/>
                <w:color w:val="232345"/>
                <w:sz w:val="28"/>
                <w:szCs w:val="28"/>
              </w:rPr>
            </w:pPr>
          </w:p>
          <w:p w:rsidR="00BA2E0E" w:rsidRPr="007C53F3" w:rsidP="007C53F3">
            <w:pPr>
              <w:rPr>
                <w:rFonts w:ascii="Cambria" w:hAnsi="Cambria" w:cs="Tahoma"/>
                <w:color w:val="037679"/>
                <w:sz w:val="28"/>
                <w:szCs w:val="28"/>
              </w:rPr>
            </w:pPr>
            <w:r w:rsidRPr="007C53F3">
              <w:rPr>
                <w:rFonts w:ascii="Cambria" w:hAnsi="Cambria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3F3">
              <w:rPr>
                <w:rFonts w:ascii="Cambria" w:hAnsi="Cambria" w:cs="Tahoma"/>
                <w:color w:val="232345"/>
                <w:sz w:val="28"/>
                <w:szCs w:val="28"/>
              </w:rPr>
              <w:t xml:space="preserve"> </w:t>
            </w: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Education &amp; Credentials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2012: Masters in Computer Science from National Institute of Technology </w:t>
            </w: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Surathkal</w:t>
            </w: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, Karnataka with 8.0 GPA</w:t>
            </w:r>
          </w:p>
          <w:p w:rsidR="007C53F3" w:rsidRPr="007C53F3" w:rsidP="007C53F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 xml:space="preserve"> 2008: B.Sc. in Mathematics from St. Xavier's College Ranchi, Jharkhand in 2008 with 76%</w:t>
            </w:r>
          </w:p>
          <w:p w:rsidR="007C53F3" w:rsidRPr="007C53F3" w:rsidP="007C53F3">
            <w:pPr>
              <w:pStyle w:val="ListParagraph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</w:p>
          <w:p w:rsidR="007C53F3" w:rsidRPr="007C53F3" w:rsidP="007C53F3">
            <w:pPr>
              <w:pStyle w:val="ListParagraph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Certification Courses</w:t>
            </w:r>
          </w:p>
          <w:p w:rsidR="004200FA" w:rsidRPr="007C53F3" w:rsidP="007C53F3">
            <w:pPr>
              <w:pStyle w:val="ListParagraph"/>
              <w:ind w:left="360"/>
              <w:jc w:val="both"/>
              <w:rPr>
                <w:rFonts w:ascii="Cambria" w:hAnsi="Cambria"/>
                <w:b/>
              </w:rPr>
            </w:pPr>
            <w:r w:rsidRPr="007C53F3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Machine Learning</w:t>
            </w:r>
            <w:r w:rsidRPr="007C53F3">
              <w:rPr>
                <w:rFonts w:ascii="Cambria" w:hAnsi="Cambria"/>
              </w:rPr>
              <w:t xml:space="preserve"> </w:t>
            </w:r>
          </w:p>
        </w:tc>
        <w:tc>
          <w:tcPr>
            <w:tcW w:w="3780" w:type="dxa"/>
            <w:shd w:val="clear" w:color="auto" w:fill="FFFFFF" w:themeFill="background1"/>
          </w:tcPr>
          <w:p w:rsidR="00F004D6" w:rsidRPr="007C53F3" w:rsidP="00062C61">
            <w:pPr>
              <w:rPr>
                <w:rFonts w:ascii="Cambria" w:hAnsi="Cambria" w:cs="Tahoma"/>
                <w:color w:val="037679"/>
                <w:sz w:val="28"/>
                <w:szCs w:val="28"/>
              </w:rPr>
            </w:pPr>
            <w:r w:rsidRPr="007C53F3">
              <w:rPr>
                <w:rFonts w:ascii="Cambria" w:hAnsi="Cambria" w:cs="Tahoma"/>
                <w:noProof/>
                <w:color w:val="232345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flat-grey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3F3">
              <w:rPr>
                <w:rFonts w:ascii="Cambria" w:hAnsi="Cambria" w:cs="Tahoma"/>
                <w:color w:val="232345"/>
                <w:sz w:val="28"/>
                <w:szCs w:val="28"/>
              </w:rPr>
              <w:t xml:space="preserve"> </w:t>
            </w: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Key Impact Areas</w:t>
            </w:r>
          </w:p>
          <w:tbl>
            <w:tblPr>
              <w:tblStyle w:val="TableGrid"/>
              <w:tblW w:w="3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07"/>
            </w:tblGrid>
            <w:tr w:rsidTr="007E1822">
              <w:tblPrEx>
                <w:tblW w:w="33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Requirement Gathering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Machine Learning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Quantitative Data Analysis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943B6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Client Relationship Management</w:t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F004D6" w:rsidRPr="007C53F3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8E6474" w:rsidRPr="007C53F3" w:rsidP="00062C61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Data Model / Visualization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847132" w:rsidRPr="007C53F3" w:rsidP="008E64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>Project Execution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50B0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C53F3" w:rsidRPr="007C53F3" w:rsidP="002950B0">
                  <w:pPr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 xml:space="preserve">Data Processing &amp; Management 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2950B0">
              <w:tblPrEx>
                <w:tblW w:w="3307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307" w:type="dxa"/>
                </w:tcPr>
                <w:p w:rsidR="007C53F3" w:rsidRPr="007C53F3" w:rsidP="002950B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0" w:after="20"/>
                    <w:ind w:right="14"/>
                    <w:rPr>
                      <w:rFonts w:ascii="Cambria" w:hAnsi="Cambria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6"/>
                      <w:szCs w:val="16"/>
                      <w:lang w:val="en-GB"/>
                    </w:rPr>
                    <w:t xml:space="preserve">Reporting &amp; Documentation </w:t>
                  </w:r>
                  <w:r w:rsidRPr="007C53F3">
                    <w:rPr>
                      <w:rFonts w:ascii="Cambria" w:eastAsia="Calibri" w:hAnsi="Cambria" w:cs="Tahom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53F3" w:rsidRPr="007C53F3" w:rsidP="00062C61">
            <w:pPr>
              <w:rPr>
                <w:rFonts w:ascii="Cambria" w:hAnsi="Cambria"/>
              </w:rPr>
            </w:pPr>
          </w:p>
          <w:p w:rsidR="007C53F3" w:rsidRPr="007C53F3" w:rsidP="00062C61">
            <w:pPr>
              <w:rPr>
                <w:rFonts w:ascii="Cambria" w:hAnsi="Cambria"/>
              </w:rPr>
            </w:pPr>
          </w:p>
          <w:p w:rsidR="00F004D6" w:rsidRPr="007C53F3" w:rsidP="00062C61">
            <w:pPr>
              <w:rPr>
                <w:rFonts w:ascii="Cambria" w:hAnsi="Cambria" w:cs="Tahoma"/>
                <w:color w:val="037679"/>
                <w:sz w:val="28"/>
                <w:szCs w:val="28"/>
              </w:rPr>
            </w:pPr>
            <w:r>
              <w:rPr>
                <w:rFonts w:ascii="Cambria" w:hAnsi="Cambria"/>
              </w:rPr>
              <w:pict>
                <v:shape id="_x0000_i1041" type="#_x0000_t75" style="width:18.5pt;height:18.5pt;mso-wrap-style:square;visibility:visible">
                  <v:imagedata r:id="rId12" o:title=""/>
                </v:shape>
              </w:pict>
            </w:r>
            <w:r w:rsidRPr="007C53F3">
              <w:rPr>
                <w:rFonts w:ascii="Cambria" w:hAnsi="Cambria" w:cs="Tahoma"/>
                <w:color w:val="232345"/>
                <w:sz w:val="28"/>
                <w:szCs w:val="28"/>
              </w:rPr>
              <w:t xml:space="preserve"> </w:t>
            </w: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Key Skills</w:t>
            </w:r>
          </w:p>
          <w:tbl>
            <w:tblPr>
              <w:tblStyle w:val="TableGrid"/>
              <w:tblW w:w="3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26"/>
            </w:tblGrid>
            <w:tr w:rsidTr="007E1822">
              <w:tblPrEx>
                <w:tblW w:w="342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  <w:t>Communicator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18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  <w:t>Innovator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noProof/>
                      <w:color w:val="0D0D0D" w:themeColor="text1" w:themeTint="F2"/>
                      <w:sz w:val="18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18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  <w:t>Collaborator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18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noProof/>
                      <w:color w:val="595959" w:themeColor="text1" w:themeTint="A6"/>
                      <w:sz w:val="18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  <w:t>Thinker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18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noProof/>
                      <w:color w:val="0D0D0D" w:themeColor="text1" w:themeTint="F2"/>
                      <w:sz w:val="18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-2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000000" w:themeColor="text1"/>
                      <w:sz w:val="18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color w:val="000000" w:themeColor="text1"/>
                      <w:sz w:val="18"/>
                      <w:szCs w:val="20"/>
                      <w:lang w:val="en-GB"/>
                    </w:rPr>
                    <w:t>Intuitive</w:t>
                  </w:r>
                </w:p>
              </w:tc>
            </w:tr>
            <w:tr w:rsidTr="007E1822">
              <w:tblPrEx>
                <w:tblW w:w="3426" w:type="dxa"/>
                <w:tblLayout w:type="fixed"/>
                <w:tblLook w:val="04A0"/>
              </w:tblPrEx>
              <w:trPr>
                <w:trHeight w:val="243"/>
              </w:trPr>
              <w:tc>
                <w:tcPr>
                  <w:tcW w:w="3426" w:type="dxa"/>
                </w:tcPr>
                <w:p w:rsidR="00BC5423" w:rsidRPr="007C53F3" w:rsidP="00062C61">
                  <w:pPr>
                    <w:rPr>
                      <w:rFonts w:ascii="Cambria" w:eastAsia="Calibri" w:hAnsi="Cambria" w:cs="Tahoma"/>
                      <w:b/>
                      <w:noProof/>
                      <w:color w:val="595959" w:themeColor="text1" w:themeTint="A6"/>
                      <w:sz w:val="18"/>
                      <w:szCs w:val="20"/>
                    </w:rPr>
                  </w:pPr>
                  <w:r w:rsidRPr="007C53F3">
                    <w:rPr>
                      <w:rFonts w:ascii="Cambria" w:eastAsia="Calibri" w:hAnsi="Cambria" w:cs="Tahoma"/>
                      <w:b/>
                      <w:noProof/>
                      <w:color w:val="595959" w:themeColor="text1" w:themeTint="A6"/>
                      <w:sz w:val="18"/>
                      <w:szCs w:val="20"/>
                    </w:rPr>
                    <w:drawing>
                      <wp:inline distT="0" distB="0" distL="0" distR="0">
                        <wp:extent cx="2038350" cy="17145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04D6" w:rsidRPr="007C53F3" w:rsidP="00062C61">
            <w:pPr>
              <w:rPr>
                <w:rFonts w:ascii="Cambria" w:hAnsi="Cambria"/>
              </w:rPr>
            </w:pPr>
          </w:p>
        </w:tc>
      </w:tr>
      <w:tr w:rsidTr="000D16A9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4248"/>
        </w:trPr>
        <w:tc>
          <w:tcPr>
            <w:tcW w:w="10350" w:type="dxa"/>
            <w:gridSpan w:val="2"/>
            <w:shd w:val="clear" w:color="auto" w:fill="FFFFFF" w:themeFill="background1"/>
          </w:tcPr>
          <w:p w:rsidR="00246695" w:rsidRPr="007C53F3" w:rsidP="00F04627">
            <w:pPr>
              <w:rPr>
                <w:rFonts w:ascii="Cambria" w:hAnsi="Cambria" w:cs="Tahoma"/>
                <w:color w:val="232345"/>
                <w:sz w:val="28"/>
                <w:szCs w:val="28"/>
              </w:rPr>
            </w:pP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448310</wp:posOffset>
                      </wp:positionV>
                      <wp:extent cx="1066800" cy="714375"/>
                      <wp:effectExtent l="76200" t="76200" r="114300" b="123825"/>
                      <wp:wrapNone/>
                      <wp:docPr id="4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63194" cy="599846"/>
                                        <wp:effectExtent l="0" t="0" r="0" b="0"/>
                                        <wp:docPr id="338120605" name="Picture 79" descr="Image result for Citi GD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Image result for Citi GD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9653" cy="597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84pt;height:56.25pt;margin-top:35.3pt;margin-left:27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3194" cy="599846"/>
                                  <wp:effectExtent l="0" t="0" r="0" b="0"/>
                                  <wp:docPr id="79" name="Picture 79" descr="Image result for Citi GD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Image result for Citi GD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653" cy="59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53F3">
              <w:rPr>
                <w:rFonts w:ascii="Cambria" w:hAnsi="Cambria" w:cs="Tahoma"/>
                <w:noProof/>
                <w:color w:val="232345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53F3">
              <w:rPr>
                <w:rFonts w:ascii="Cambria" w:hAnsi="Cambria" w:cs="Tahoma"/>
                <w:color w:val="232345"/>
                <w:sz w:val="28"/>
                <w:szCs w:val="28"/>
              </w:rPr>
              <w:t xml:space="preserve"> </w:t>
            </w:r>
            <w:r w:rsidRPr="007C53F3">
              <w:rPr>
                <w:rFonts w:ascii="Cambria" w:hAnsi="Cambria" w:cs="Tahoma"/>
                <w:color w:val="262626" w:themeColor="text1" w:themeTint="D9"/>
                <w:sz w:val="28"/>
                <w:szCs w:val="28"/>
              </w:rPr>
              <w:t>Career Timeline</w:t>
            </w: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br/>
            </w:r>
          </w:p>
          <w:p w:rsidR="00246695" w:rsidRPr="007C53F3" w:rsidP="00F04627">
            <w:pPr>
              <w:rPr>
                <w:rFonts w:ascii="Cambria" w:hAnsi="Cambria"/>
              </w:rPr>
            </w:pP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10795</wp:posOffset>
                      </wp:positionV>
                      <wp:extent cx="1066800" cy="714375"/>
                      <wp:effectExtent l="76200" t="76200" r="114300" b="123825"/>
                      <wp:wrapNone/>
                      <wp:docPr id="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lang w:val="en-C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303" cy="563270"/>
                                        <wp:effectExtent l="0" t="0" r="0" b="8255"/>
                                        <wp:docPr id="1794134780" name="Picture 81" descr="Image result for St. Xavier's College Ranchi, Jharkha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 descr="Image result for St. Xavier's College Ranchi, Jharkha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0635" cy="5641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width:84pt;height:56.25pt;margin-top:0.85pt;margin-left:2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303" cy="563270"/>
                                  <wp:effectExtent l="0" t="0" r="0" b="8255"/>
                                  <wp:docPr id="81" name="Picture 81" descr="Image result for St. Xavier's College Ranchi, Jharkh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Image result for St. Xavier's College Ranchi, Jharkh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635" cy="564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695" w:rsidRPr="007C53F3" w:rsidP="00F04627">
            <w:pPr>
              <w:rPr>
                <w:rFonts w:ascii="Cambria" w:hAnsi="Cambria"/>
              </w:rPr>
            </w:pPr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694055</wp:posOffset>
                      </wp:positionV>
                      <wp:extent cx="1628775" cy="30480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225070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  <w:t>2008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4" style="width:128.25pt;height:24pt;margin-top:54.65pt;margin-left:-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d="f" strokeweight="2pt">
                      <v:textbox>
                        <w:txbxContent>
                          <w:p w:rsidR="00246695" w:rsidRPr="00225070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  <w:t>2008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694690</wp:posOffset>
                      </wp:positionV>
                      <wp:extent cx="1314450" cy="314325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0D16A9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0D16A9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2012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45" style="width:103.5pt;height:24.75pt;margin-top:54.7pt;margin-left:13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d="f" strokeweight="2pt">
                      <v:textbox>
                        <w:txbxContent>
                          <w:p w:rsidR="00246695" w:rsidRPr="000D16A9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D16A9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>2012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713105</wp:posOffset>
                      </wp:positionV>
                      <wp:extent cx="1323975" cy="304800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239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0D16A9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0D16A9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Jul’12 – Jun’15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6" style="width:104.25pt;height:24pt;margin-top:56.15pt;margin-left:26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246695" w:rsidRPr="000D16A9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D16A9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>Jul’12 – Jun’15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703580</wp:posOffset>
                      </wp:positionV>
                      <wp:extent cx="1419225" cy="31432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19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95" w:rsidRPr="000D16A9" w:rsidP="00246695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0D16A9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Since Jun’15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47" style="width:111.75pt;height:24.75pt;margin-top:55.4pt;margin-left:390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d="f" strokeweight="2pt">
                      <v:textbox>
                        <w:txbxContent>
                          <w:p w:rsidR="00246695" w:rsidRPr="000D16A9" w:rsidP="002466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D16A9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0"/>
                              </w:rPr>
                              <w:t>Since Jun’15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1139190</wp:posOffset>
                      </wp:positionV>
                      <wp:extent cx="1066800" cy="714375"/>
                      <wp:effectExtent l="76200" t="76200" r="114300" b="123825"/>
                      <wp:wrapNone/>
                      <wp:docPr id="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85139" cy="585216"/>
                                        <wp:effectExtent l="0" t="0" r="0" b="5715"/>
                                        <wp:docPr id="2026742146" name="Picture 78" descr="Image result for tata insights and quant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Image result for tata insights and quant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1508" cy="582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width:84pt;height:56.25pt;margin-top:89.7pt;margin-left:39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139" cy="585216"/>
                                  <wp:effectExtent l="0" t="0" r="0" b="5715"/>
                                  <wp:docPr id="78" name="Picture 78" descr="Image result for tata insights and qua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Image result for tata insights and qua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508" cy="582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1123315</wp:posOffset>
                      </wp:positionV>
                      <wp:extent cx="1066800" cy="714375"/>
                      <wp:effectExtent l="76200" t="76200" r="114300" b="123825"/>
                      <wp:wrapNone/>
                      <wp:docPr id="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767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46695" w:rsidRPr="00225070" w:rsidP="00246695">
                                  <w:pP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3933" cy="607162"/>
                                        <wp:effectExtent l="0" t="0" r="4445" b="2540"/>
                                        <wp:docPr id="1436499124" name="Picture 80" descr="Image result for National Institute of Technology Surathkal, Karnatak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Image result for National Institute of Technology Surathkal, Karnatak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0511" cy="604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width:84pt;height:56.25pt;margin-top:88.45pt;margin-left:150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8720" fillcolor="#037679" stroked="f">
                      <v:shadow on="t" color="black" opacity="26214f" origin="-0.5,-0.5" offset="2.12pt,2.12pt"/>
                      <v:textbox>
                        <w:txbxContent>
                          <w:p w:rsidR="00246695" w:rsidRPr="00225070" w:rsidP="00246695">
                            <w:pPr>
                              <w:rPr>
                                <w:rFonts w:ascii="Cambria" w:hAnsi="Cambria" w:cs="Tahom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3933" cy="607162"/>
                                  <wp:effectExtent l="0" t="0" r="4445" b="2540"/>
                                  <wp:docPr id="80" name="Picture 80" descr="Image result for National Institute of Technology Surathkal, Karnata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Image result for National Institute of Technology Surathkal, Karnata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11" cy="60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53F3">
              <w:rPr>
                <w:rFonts w:ascii="Cambria" w:hAnsi="Cambria"/>
                <w:noProof/>
              </w:rPr>
              <w:drawing>
                <wp:inline distT="0" distB="0" distL="0" distR="0">
                  <wp:extent cx="6435090" cy="160909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4blcs.gif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09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A3DD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260"/>
        </w:trPr>
        <w:tc>
          <w:tcPr>
            <w:tcW w:w="10350" w:type="dxa"/>
            <w:gridSpan w:val="2"/>
            <w:shd w:val="clear" w:color="auto" w:fill="FFFFFF" w:themeFill="background1"/>
          </w:tcPr>
          <w:p w:rsidR="007A3DD3" w:rsidRPr="007C53F3" w:rsidP="00847132">
            <w:pPr>
              <w:rPr>
                <w:rFonts w:ascii="Cambria" w:hAnsi="Cambria"/>
              </w:rPr>
            </w:pPr>
          </w:p>
          <w:p w:rsidR="007A3DD3" w:rsidRPr="007C53F3" w:rsidP="00847132">
            <w:pPr>
              <w:rPr>
                <w:rFonts w:ascii="Cambria" w:hAnsi="Cambria"/>
              </w:rPr>
            </w:pPr>
          </w:p>
          <w:p w:rsidR="00025BE0" w:rsidRPr="007C53F3" w:rsidP="00847132">
            <w:pPr>
              <w:rPr>
                <w:rFonts w:ascii="Cambria" w:hAnsi="Cambria"/>
              </w:rPr>
            </w:pPr>
          </w:p>
          <w:p w:rsidR="00025BE0" w:rsidRPr="007C53F3" w:rsidP="00847132">
            <w:pPr>
              <w:rPr>
                <w:rFonts w:ascii="Cambria" w:hAnsi="Cambria"/>
              </w:rPr>
            </w:pP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Notable Accomplishments Across The Career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Acknowledged with the:</w:t>
            </w:r>
          </w:p>
          <w:p w:rsidR="007C53F3" w:rsidRPr="007C53F3" w:rsidP="007C53F3">
            <w:pPr>
              <w:pStyle w:val="ListParagraph"/>
              <w:numPr>
                <w:ilvl w:val="0"/>
                <w:numId w:val="26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Quarterly Award for exceptional project execution and delivery for FY2019</w:t>
            </w:r>
          </w:p>
          <w:p w:rsidR="007C53F3" w:rsidRPr="007C53F3" w:rsidP="007C53F3">
            <w:pPr>
              <w:pStyle w:val="ListParagraph"/>
              <w:numPr>
                <w:ilvl w:val="0"/>
                <w:numId w:val="26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Half Yearly Best Employee Award for Neo Data Matching Engine and exceptional client services in 2018</w:t>
            </w:r>
          </w:p>
          <w:p w:rsidR="007C53F3" w:rsidRPr="007C53F3" w:rsidP="007C53F3">
            <w:pPr>
              <w:pStyle w:val="ListParagraph"/>
              <w:numPr>
                <w:ilvl w:val="0"/>
                <w:numId w:val="26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Monthly Award for Store Dashboard Automation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Showcased exceptional project execution and delivery throughout the year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Trained campus hires and recognized as the Best Internal Trainer for Machine Learning in Python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Successfully designed and implemented the entire internal time management tool "Tata IQ Timesheet"</w:t>
            </w:r>
          </w:p>
          <w:p w:rsidR="00025BE0" w:rsidRPr="007C53F3" w:rsidP="00847132">
            <w:pPr>
              <w:rPr>
                <w:rFonts w:ascii="Cambria" w:hAnsi="Cambria"/>
              </w:rPr>
            </w:pPr>
          </w:p>
          <w:p w:rsidR="006F74E2" w:rsidRPr="007C53F3" w:rsidP="00847132">
            <w:pPr>
              <w:rPr>
                <w:rFonts w:ascii="Cambria" w:hAnsi="Cambria" w:cs="Tahoma"/>
                <w:b/>
                <w:noProof/>
                <w:color w:val="6A6969"/>
                <w:sz w:val="20"/>
                <w:szCs w:val="20"/>
              </w:rPr>
            </w:pPr>
            <w:r>
              <w:rPr>
                <w:rFonts w:ascii="Cambria" w:hAnsi="Cambria"/>
              </w:rPr>
              <w:pict>
                <v:shape id="_x0000_i1050" type="#_x0000_t75" style="width:18.5pt;height:18.5pt" o:bullet="t">
                  <v:imagedata r:id="rId19" o:title=""/>
                </v:shape>
              </w:pict>
            </w:r>
            <w:r w:rsidRPr="007C53F3" w:rsidR="0081319D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w:t xml:space="preserve"> </w:t>
            </w:r>
            <w:r w:rsidRPr="007C53F3" w:rsidR="0081319D">
              <w:rPr>
                <w:rFonts w:ascii="Cambria" w:hAnsi="Cambria" w:cs="Tahoma"/>
                <w:color w:val="037679"/>
                <w:sz w:val="28"/>
                <w:szCs w:val="28"/>
              </w:rPr>
              <w:t>Professional Experience</w:t>
            </w:r>
            <w:r w:rsidRPr="007C53F3" w:rsidR="008E505C">
              <w:rPr>
                <w:rFonts w:ascii="Cambria" w:hAnsi="Cambria" w:cs="Tahoma"/>
                <w:color w:val="22C1C2"/>
                <w:sz w:val="28"/>
                <w:szCs w:val="28"/>
              </w:rPr>
              <w:br/>
            </w: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7C53F3"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  <w:t>Tata Insights and Quants,</w:t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Bengaluru </w:t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  <w:t>Since Jun’15</w:t>
            </w: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Data Scientist-Senior Associate   </w:t>
            </w: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Key Result Areas: 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Contributing towards:</w:t>
            </w:r>
          </w:p>
          <w:p w:rsidR="007C53F3" w:rsidRPr="007C53F3" w:rsidP="007C53F3">
            <w:pPr>
              <w:pStyle w:val="ListParagraph"/>
              <w:numPr>
                <w:ilvl w:val="0"/>
                <w:numId w:val="27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 xml:space="preserve">Implementing advanced statistical technique and machine learning algorithms using advanced analytical tools to help business take effective data driven decisions and develop accurate strategies </w:t>
            </w:r>
          </w:p>
          <w:p w:rsidR="007C53F3" w:rsidRPr="007C53F3" w:rsidP="007C53F3">
            <w:pPr>
              <w:pStyle w:val="ListParagraph"/>
              <w:numPr>
                <w:ilvl w:val="0"/>
                <w:numId w:val="27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Model development using advanced Machine Learning Model implementation and automated validation Data fuzzy matching and text mining</w:t>
            </w:r>
          </w:p>
          <w:p w:rsidR="007C53F3" w:rsidRPr="007C53F3" w:rsidP="007C53F3">
            <w:pPr>
              <w:pStyle w:val="ListParagraph"/>
              <w:numPr>
                <w:ilvl w:val="0"/>
                <w:numId w:val="27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Database Management in Big Data ecosystem process automation and data visualization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7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Data acquisition and web scrapping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Collecting data, conducting analysis and understanding results to provide recommendations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Understanding client requirements and translating business requirements into technical and analytical requirements</w:t>
            </w:r>
          </w:p>
          <w:p w:rsid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Interacting with relevant stakeholders and departments, units and teams to support in interpretation of analysis</w:t>
            </w:r>
          </w:p>
          <w:p w:rsidR="00847132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Compiling and validating data; reinforcing and maintaining compliance with corporate standards</w:t>
            </w:r>
          </w:p>
          <w:p w:rsidR="007C53F3" w:rsidRPr="007C53F3" w:rsidP="007C53F3">
            <w:pPr>
              <w:rPr>
                <w:rFonts w:ascii="Cambria" w:hAnsi="Cambria" w:cs="Tahoma"/>
                <w:noProof/>
                <w:color w:val="6A6969"/>
                <w:sz w:val="14"/>
                <w:szCs w:val="20"/>
              </w:rPr>
            </w:pPr>
          </w:p>
          <w:p w:rsidR="00847132" w:rsidRPr="007C53F3" w:rsidP="00847132">
            <w:pPr>
              <w:rPr>
                <w:rFonts w:ascii="Cambria" w:hAnsi="Cambria" w:cs="Tahoma"/>
                <w:color w:val="037679"/>
                <w:sz w:val="28"/>
                <w:szCs w:val="28"/>
              </w:rPr>
            </w:pPr>
            <w:r w:rsidRPr="007C53F3">
              <w:rPr>
                <w:rFonts w:ascii="Cambria" w:hAnsi="Cambria" w:cs="Tahoma"/>
                <w:color w:val="037679"/>
                <w:sz w:val="28"/>
                <w:szCs w:val="28"/>
              </w:rPr>
              <w:t>Previous Experience</w:t>
            </w:r>
          </w:p>
          <w:p w:rsidR="00463255" w:rsidRPr="007C53F3" w:rsidP="00847132">
            <w:pPr>
              <w:rPr>
                <w:rFonts w:ascii="Cambria" w:hAnsi="Cambria" w:cs="Tahoma"/>
                <w:noProof/>
                <w:color w:val="6A6969"/>
                <w:sz w:val="10"/>
                <w:szCs w:val="20"/>
              </w:rPr>
            </w:pP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Citi GDM, Bengaluru </w:t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</w: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ab/>
              <w:t>Jul’12 – Jun’15</w:t>
            </w: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  <w:lang w:val="en-GB"/>
              </w:rPr>
              <w:t>Data Analyst</w:t>
            </w:r>
          </w:p>
          <w:p w:rsidR="007C53F3" w:rsidRPr="007C53F3" w:rsidP="007C53F3">
            <w:pPr>
              <w:jc w:val="both"/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noProof/>
                <w:color w:val="595959" w:themeColor="text1" w:themeTint="A6"/>
                <w:sz w:val="20"/>
                <w:szCs w:val="20"/>
              </w:rPr>
              <w:t>Highlights: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 xml:space="preserve">Managed the: </w:t>
            </w:r>
          </w:p>
          <w:p w:rsidR="007C53F3" w:rsidRPr="007C53F3" w:rsidP="007C53F3">
            <w:pPr>
              <w:pStyle w:val="ListParagraph"/>
              <w:numPr>
                <w:ilvl w:val="0"/>
                <w:numId w:val="28"/>
              </w:numPr>
              <w:ind w:right="-108"/>
              <w:jc w:val="both"/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  <w:t>Credit Cards Analytics</w:t>
            </w:r>
          </w:p>
          <w:p w:rsidR="007C53F3" w:rsidRPr="007C53F3" w:rsidP="007C53F3">
            <w:pPr>
              <w:pStyle w:val="ListParagraph"/>
              <w:numPr>
                <w:ilvl w:val="0"/>
                <w:numId w:val="28"/>
              </w:numPr>
              <w:ind w:right="-108"/>
              <w:jc w:val="both"/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  <w:t>Campaigns &amp; Datamart</w:t>
            </w:r>
          </w:p>
          <w:p w:rsidR="007C53F3" w:rsidRPr="007C53F3" w:rsidP="007C53F3">
            <w:pPr>
              <w:pStyle w:val="ListParagraph"/>
              <w:numPr>
                <w:ilvl w:val="0"/>
                <w:numId w:val="28"/>
              </w:numPr>
              <w:ind w:right="-108"/>
              <w:jc w:val="both"/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  <w:t>BI Reports and Dashboards</w:t>
            </w:r>
          </w:p>
          <w:p w:rsidR="007C53F3" w:rsidRPr="007C53F3" w:rsidP="007C53F3">
            <w:pPr>
              <w:pStyle w:val="ListParagraph"/>
              <w:numPr>
                <w:ilvl w:val="0"/>
                <w:numId w:val="28"/>
              </w:numPr>
              <w:ind w:right="-108"/>
              <w:jc w:val="both"/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noProof/>
                <w:color w:val="595959" w:themeColor="text1" w:themeTint="A6"/>
                <w:sz w:val="20"/>
                <w:szCs w:val="20"/>
              </w:rPr>
              <w:t>Report Automation</w:t>
            </w:r>
          </w:p>
          <w:p w:rsidR="007C53F3" w:rsidRPr="007C53F3" w:rsidP="007C53F3">
            <w:pPr>
              <w:pStyle w:val="ListParagraph"/>
              <w:numPr>
                <w:ilvl w:val="0"/>
                <w:numId w:val="24"/>
              </w:num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Performing daily data queries and preparing reports on a daily, weekly, monthly and quarterly basis</w:t>
            </w:r>
          </w:p>
          <w:p w:rsidR="00847132" w:rsidRPr="007C53F3" w:rsidP="00847132">
            <w:pPr>
              <w:rPr>
                <w:rFonts w:ascii="Cambria" w:hAnsi="Cambria" w:cs="Tahoma"/>
                <w:noProof/>
                <w:color w:val="6A6969"/>
                <w:sz w:val="16"/>
                <w:szCs w:val="20"/>
              </w:rPr>
            </w:pPr>
          </w:p>
          <w:p w:rsidR="005B6400" w:rsidRPr="007C53F3" w:rsidP="00847132">
            <w:pPr>
              <w:rPr>
                <w:rFonts w:ascii="Cambria" w:hAnsi="Cambria" w:cs="Tahoma"/>
                <w:noProof/>
                <w:color w:val="6A6969"/>
                <w:sz w:val="16"/>
                <w:szCs w:val="20"/>
              </w:rPr>
            </w:pPr>
          </w:p>
          <w:p w:rsidR="004200FA" w:rsidRPr="007C53F3" w:rsidP="004200FA">
            <w:pPr>
              <w:rPr>
                <w:rFonts w:ascii="Cambria" w:hAnsi="Cambria" w:cs="Tahoma"/>
                <w:color w:val="037679"/>
                <w:sz w:val="28"/>
                <w:szCs w:val="28"/>
              </w:rPr>
            </w:pPr>
            <w:r>
              <w:rPr>
                <w:rFonts w:ascii="Cambria" w:hAnsi="Cambria" w:cs="Tahoma"/>
                <w:color w:val="037679"/>
                <w:sz w:val="28"/>
                <w:szCs w:val="28"/>
              </w:rPr>
              <w:t>Major Projects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b/>
                <w:color w:val="595959" w:themeColor="text1" w:themeTint="A6"/>
                <w:sz w:val="24"/>
                <w:szCs w:val="20"/>
              </w:rPr>
            </w:pPr>
            <w:r w:rsidRPr="007C53F3">
              <w:rPr>
                <w:rFonts w:ascii="Cambria" w:hAnsi="Cambria" w:cs="Tahoma"/>
                <w:b/>
                <w:noProof/>
                <w:color w:val="595959" w:themeColor="text1" w:themeTint="A6"/>
                <w:sz w:val="24"/>
                <w:szCs w:val="20"/>
              </w:rPr>
              <w:t>Tata Insights and Quants: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 xml:space="preserve">MTB Thick Wire 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Provided analytical solution for quality improvement in thick wire production for Tata Steel Wire using logistic regression and GBM model; this reduced the reject rate due to low breaking load and torsion in the wire from 20% to below 12%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Tuyer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 xml:space="preserve"> Failure Detection 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 xml:space="preserve">Applied a combination of random forest and SVM model to predict the failure of Blast Furnace 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tuyere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 xml:space="preserve"> in an iron making process for Tata Steel; this model was capable to capture 60% of the failures and helped in saving ~2 cr. yearly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Strip Breakage in CRM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Solved the strip breakage issue in Cold Rolling Mills by applying Multivariate Gaussian Outlier Detection technique to identify the anomaly in the rolling parameters; reduced strip breakage by 33%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 xml:space="preserve">Public Data Acquisition 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Built a 100 MM public database using web scrapping in Python using Regex and beautiful soup; the database helped in different marketing campaigns for customer acquisition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 xml:space="preserve">Customer Acquisition for Tata AIA 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 xml:space="preserve">Built an insurance take up model for life insurance products for using 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XGBoost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 xml:space="preserve"> algorithm; the model had 4x lift as compared to the random targeting and 2.5x lift when compared to logistic models; augmented the total revenue of ~1 million USD in the first run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Title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Value Discovery for TCIL</w:t>
            </w:r>
          </w:p>
          <w:p w:rsidR="007C53F3" w:rsidRPr="007C53F3" w:rsidP="007C53F3">
            <w:pPr>
              <w:ind w:right="-108"/>
              <w:jc w:val="both"/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7C53F3">
              <w:rPr>
                <w:rFonts w:ascii="Cambria" w:hAnsi="Cambria" w:cs="Tahoma"/>
                <w:b/>
                <w:color w:val="595959" w:themeColor="text1" w:themeTint="A6"/>
                <w:sz w:val="20"/>
                <w:szCs w:val="20"/>
              </w:rPr>
              <w:t>Role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>:</w:t>
            </w:r>
            <w:r w:rsidRPr="007C53F3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tab/>
              <w:t>Conducted a thorough value discovery for various analytical opportunities in Tinplate under PQM and Inventory Management; proposed various analytical solutions like predictive modeling, automation and visualization</w:t>
            </w:r>
          </w:p>
          <w:p w:rsidR="00847132" w:rsidRPr="007C53F3" w:rsidP="00847132">
            <w:pPr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</w:pPr>
          </w:p>
          <w:p w:rsidR="00847132" w:rsidRPr="007C53F3" w:rsidP="00847132">
            <w:pPr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</w:pP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w:t xml:space="preserve"> </w:t>
            </w:r>
          </w:p>
        </w:tc>
      </w:tr>
      <w:tr w:rsidTr="007C53F3">
        <w:tblPrEx>
          <w:tblW w:w="10350" w:type="dxa"/>
          <w:tblInd w:w="-612" w:type="dxa"/>
          <w:shd w:val="clear" w:color="auto" w:fill="FFFFFF" w:themeFill="background1"/>
          <w:tblLayout w:type="fixed"/>
          <w:tblLook w:val="04A0"/>
        </w:tblPrEx>
        <w:trPr>
          <w:trHeight w:val="1971"/>
        </w:trPr>
        <w:tc>
          <w:tcPr>
            <w:tcW w:w="10350" w:type="dxa"/>
            <w:gridSpan w:val="2"/>
            <w:shd w:val="clear" w:color="auto" w:fill="FFFFFF" w:themeFill="background1"/>
          </w:tcPr>
          <w:p w:rsidR="00C71A91" w:rsidRPr="007C53F3" w:rsidP="006B3224">
            <w:pPr>
              <w:ind w:right="-150" w:hanging="108"/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</w:pPr>
            <w:r w:rsidRPr="007C53F3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183769</wp:posOffset>
                      </wp:positionH>
                      <wp:positionV relativeFrom="paragraph">
                        <wp:posOffset>50927</wp:posOffset>
                      </wp:positionV>
                      <wp:extent cx="6067425" cy="1075334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67425" cy="1075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1A91" w:rsidRPr="007C53F3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866900902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7C53F3" w:rsidRPr="007C53F3" w:rsidP="007C53F3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Date of Birth: 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  <w:t>12th May 1986</w:t>
                                  </w:r>
                                </w:p>
                                <w:p w:rsidR="007C53F3" w:rsidP="007C53F3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Languages Known: 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ab/>
                                    <w:t xml:space="preserve">English, Hindi &amp; </w:t>
                                  </w:r>
                                  <w:r w:rsidRPr="0089297F" w:rsidR="0089297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Bangla</w:t>
                                  </w:r>
                                </w:p>
                                <w:p w:rsidR="007C53F3" w:rsidRPr="007C53F3" w:rsidP="007C53F3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C53F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Pr="007C53F3" w:rsidR="00C71A91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Jyothinagar</w:t>
                                  </w:r>
                                  <w:r w:rsidRPr="007C53F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, Bangalore-560001, India</w:t>
                                  </w:r>
                                </w:p>
                                <w:p w:rsidR="00C71A91" w:rsidRPr="007C53F3" w:rsidP="007C53F3">
                                  <w:pPr>
                                    <w:suppressAutoHyphens/>
                                    <w:autoSpaceDN w:val="0"/>
                                    <w:spacing w:after="0" w:line="240" w:lineRule="auto"/>
                                    <w:ind w:right="-58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</w:pPr>
                                  <w:r w:rsidRPr="007C53F3">
                                    <w:rPr>
                                      <w:rFonts w:ascii="Cambria" w:eastAsia="Calibri" w:hAnsi="Cambria" w:cs="Tahoma"/>
                                      <w:color w:val="000000" w:themeColor="text1"/>
                                      <w:spacing w:val="-4"/>
                                    </w:rPr>
                                    <w:br/>
                                  </w:r>
                                </w:p>
                                <w:p w:rsidR="00C71A91" w:rsidRPr="007C53F3" w:rsidP="00C71A91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56" style="width:477.75pt;height:84.65pt;margin-top:4pt;margin-left:14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d="f" strokeweight="2pt">
                      <v:textbox>
                        <w:txbxContent>
                          <w:p w:rsidR="00C71A91" w:rsidRPr="007C53F3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53F3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53F3">
                              <w:rPr>
                                <w:rFonts w:ascii="Cambria" w:hAnsi="Cambri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7C53F3" w:rsidRPr="007C53F3" w:rsidP="007C53F3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  <w:t>12th May 1986</w:t>
                            </w:r>
                          </w:p>
                          <w:p w:rsidR="007C53F3" w:rsidP="007C53F3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Languages Known: </w:t>
                            </w: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ab/>
                              <w:t xml:space="preserve">English, Hindi &amp; </w:t>
                            </w:r>
                            <w:r w:rsidRPr="0089297F" w:rsidR="0089297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Bangla</w:t>
                            </w:r>
                          </w:p>
                          <w:p w:rsidR="007C53F3" w:rsidRPr="007C53F3" w:rsidP="007C53F3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C53F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Pr="007C53F3" w:rsidR="00C71A91">
                              <w:rPr>
                                <w:rFonts w:ascii="Cambria" w:hAnsi="Cambri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3F3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Jyothinagar</w:t>
                            </w:r>
                            <w:r w:rsidRPr="007C53F3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, Bangalore-560001, India</w:t>
                            </w:r>
                          </w:p>
                          <w:p w:rsidR="00C71A91" w:rsidRPr="007C53F3" w:rsidP="007C53F3">
                            <w:pPr>
                              <w:suppressAutoHyphens/>
                              <w:autoSpaceDN w:val="0"/>
                              <w:spacing w:after="0" w:line="240" w:lineRule="auto"/>
                              <w:ind w:right="-58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</w:pPr>
                            <w:r w:rsidRPr="007C53F3">
                              <w:rPr>
                                <w:rFonts w:ascii="Cambria" w:eastAsia="Calibri" w:hAnsi="Cambria" w:cs="Tahoma"/>
                                <w:color w:val="000000" w:themeColor="text1"/>
                                <w:spacing w:val="-4"/>
                              </w:rPr>
                              <w:br/>
                            </w:r>
                          </w:p>
                          <w:p w:rsidR="00C71A91" w:rsidRPr="007C53F3" w:rsidP="00C71A9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3F3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642201" cy="1258215"/>
                  <wp:effectExtent l="0" t="0" r="635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.gif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22" cy="125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FC9" w:rsidRPr="007C53F3" w:rsidP="008670CC">
      <w:pPr>
        <w:ind w:left="-720"/>
        <w:rPr>
          <w:rFonts w:ascii="Cambria" w:hAnsi="Cambria"/>
        </w:rPr>
      </w:pPr>
    </w:p>
    <w:p w:rsidR="007C53F3" w:rsidRPr="007C53F3">
      <w:pPr>
        <w:ind w:left="-720"/>
        <w:rPr>
          <w:rFonts w:ascii="Cambria" w:hAnsi="Cambria"/>
        </w:rPr>
      </w:pPr>
      <w:r>
        <w:pict>
          <v:shape id="_x0000_s1057" type="#_x0000_t75" style="width:1pt;height:1pt;margin-top:0;margin-left:0;position:absolute;z-index:251659264">
            <v:imagedata r:id="rId22"/>
          </v:shape>
        </w:pict>
      </w:r>
    </w:p>
    <w:sectPr w:rsidSect="00B92CEB">
      <w:pgSz w:w="11909" w:h="16834" w:code="9"/>
      <w:pgMar w:top="630" w:right="74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" o:bullet="t">
        <v:imagedata r:id="rId1" o:title=""/>
      </v:shape>
    </w:pict>
  </w:numPicBullet>
  <w:numPicBullet w:numPicBulletId="1">
    <w:pict>
      <v:shape id="_x0000_i1027" type="#_x0000_t75" style="width:18.5pt;height:18.5pt" o:bullet="t">
        <v:imagedata r:id="rId2" o:title=""/>
      </v:shape>
    </w:pict>
  </w:numPicBullet>
  <w:numPicBullet w:numPicBulletId="2">
    <w:pict>
      <v:shape id="_x0000_i1028" type="#_x0000_t75" style="width:18.5pt;height:18.5pt" o:bullet="t">
        <v:imagedata r:id="rId3" o:title=""/>
      </v:shape>
    </w:pict>
  </w:numPicBullet>
  <w:numPicBullet w:numPicBulletId="3">
    <w:pict>
      <v:shape id="_x0000_i1029" type="#_x0000_t75" style="width:11pt;height:11pt" o:bullet="t">
        <v:imagedata r:id="rId4" o:title="bullet"/>
      </v:shape>
    </w:pict>
  </w:numPicBullet>
  <w:numPicBullet w:numPicBulletId="4">
    <w:pict>
      <v:shape id="_x0000_i1030" type="#_x0000_t75" style="width:11pt;height:11pt" o:bullet="t">
        <v:imagedata r:id="rId5" o:title="bullet"/>
      </v:shape>
    </w:pict>
  </w:numPicBullet>
  <w:numPicBullet w:numPicBulletId="5">
    <w:pict>
      <v:shape id="_x0000_i1031" type="#_x0000_t75" style="width:18.5pt;height:18.5pt" o:bullet="t">
        <v:imagedata r:id="rId6" o:title=""/>
      </v:shape>
    </w:pict>
  </w:numPicBullet>
  <w:numPicBullet w:numPicBulletId="6">
    <w:pict>
      <v:shape id="_x0000_i1032" type="#_x0000_t75" style="width:7.5pt;height:9.5pt" o:bullet="t">
        <v:imagedata r:id="rId7" o:title="bullet"/>
      </v:shape>
    </w:pict>
  </w:numPicBullet>
  <w:numPicBullet w:numPicBulletId="7">
    <w:pict>
      <v:shape id="_x0000_i1033" type="#_x0000_t75" style="width:18.5pt;height:18.5pt" o:bullet="t">
        <v:imagedata r:id="rId8" o:title=""/>
      </v:shape>
    </w:pict>
  </w:numPicBullet>
  <w:numPicBullet w:numPicBulletId="8">
    <w:pict>
      <v:shape id="_x0000_i1034" type="#_x0000_t75" style="width:18.5pt;height:18.5pt" o:bullet="t">
        <v:imagedata r:id="rId9" o:title=""/>
      </v:shape>
    </w:pict>
  </w:numPicBullet>
  <w:numPicBullet w:numPicBulletId="9">
    <w:pict>
      <v:shape id="_x0000_i1035" type="#_x0000_t75" style="width:11pt;height:11pt" o:bullet="t">
        <v:imagedata r:id="rId10" o:title=""/>
      </v:shape>
    </w:pict>
  </w:numPicBullet>
  <w:abstractNum w:abstractNumId="0">
    <w:nsid w:val="03186EE5"/>
    <w:multiLevelType w:val="hybridMultilevel"/>
    <w:tmpl w:val="27820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195A83"/>
    <w:multiLevelType w:val="hybridMultilevel"/>
    <w:tmpl w:val="523C4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50879"/>
    <w:multiLevelType w:val="hybridMultilevel"/>
    <w:tmpl w:val="6B7CD016"/>
    <w:lvl w:ilvl="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F38"/>
    <w:multiLevelType w:val="hybridMultilevel"/>
    <w:tmpl w:val="D8527170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0A3412D2"/>
    <w:multiLevelType w:val="hybridMultilevel"/>
    <w:tmpl w:val="5548FD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392"/>
    <w:multiLevelType w:val="hybridMultilevel"/>
    <w:tmpl w:val="02223E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10EF5"/>
    <w:multiLevelType w:val="hybridMultilevel"/>
    <w:tmpl w:val="DAD6C2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D95A78"/>
    <w:multiLevelType w:val="hybridMultilevel"/>
    <w:tmpl w:val="0374EC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76E57"/>
    <w:multiLevelType w:val="hybridMultilevel"/>
    <w:tmpl w:val="A16408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482281"/>
    <w:multiLevelType w:val="hybridMultilevel"/>
    <w:tmpl w:val="A9EAF0A6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>
    <w:nsid w:val="25864E83"/>
    <w:multiLevelType w:val="hybridMultilevel"/>
    <w:tmpl w:val="56C2E3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D7455"/>
    <w:multiLevelType w:val="hybridMultilevel"/>
    <w:tmpl w:val="476A3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93A36"/>
    <w:multiLevelType w:val="hybridMultilevel"/>
    <w:tmpl w:val="E15ABA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FA7A96"/>
    <w:multiLevelType w:val="hybridMultilevel"/>
    <w:tmpl w:val="444ECCCC"/>
    <w:lvl w:ilvl="0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37F855A3"/>
    <w:multiLevelType w:val="hybridMultilevel"/>
    <w:tmpl w:val="DCA06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8A50F3"/>
    <w:multiLevelType w:val="hybridMultilevel"/>
    <w:tmpl w:val="98D0F2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145C16"/>
    <w:multiLevelType w:val="hybridMultilevel"/>
    <w:tmpl w:val="DEA600F8"/>
    <w:lvl w:ilvl="0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4AE457DD"/>
    <w:multiLevelType w:val="hybridMultilevel"/>
    <w:tmpl w:val="072A4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CC7CE6"/>
    <w:multiLevelType w:val="multilevel"/>
    <w:tmpl w:val="954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CD80E71"/>
    <w:multiLevelType w:val="hybridMultilevel"/>
    <w:tmpl w:val="C94A9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555F4"/>
    <w:multiLevelType w:val="hybridMultilevel"/>
    <w:tmpl w:val="84B4606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77301A3"/>
    <w:multiLevelType w:val="hybridMultilevel"/>
    <w:tmpl w:val="FEDE2E3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4D3102"/>
    <w:multiLevelType w:val="hybridMultilevel"/>
    <w:tmpl w:val="B3185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3525E"/>
    <w:multiLevelType w:val="hybridMultilevel"/>
    <w:tmpl w:val="43C2BD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370C5"/>
    <w:multiLevelType w:val="hybridMultilevel"/>
    <w:tmpl w:val="03260D54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01BE"/>
    <w:multiLevelType w:val="hybridMultilevel"/>
    <w:tmpl w:val="0D98F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87CFB"/>
    <w:multiLevelType w:val="hybridMultilevel"/>
    <w:tmpl w:val="F80CA23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31576"/>
    <w:multiLevelType w:val="hybridMultilevel"/>
    <w:tmpl w:val="03ECC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27"/>
  </w:num>
  <w:num w:numId="8">
    <w:abstractNumId w:val="12"/>
  </w:num>
  <w:num w:numId="9">
    <w:abstractNumId w:val="17"/>
  </w:num>
  <w:num w:numId="10">
    <w:abstractNumId w:val="25"/>
  </w:num>
  <w:num w:numId="11">
    <w:abstractNumId w:val="23"/>
  </w:num>
  <w:num w:numId="12">
    <w:abstractNumId w:val="11"/>
  </w:num>
  <w:num w:numId="13">
    <w:abstractNumId w:val="19"/>
  </w:num>
  <w:num w:numId="14">
    <w:abstractNumId w:val="0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  <w:num w:numId="19">
    <w:abstractNumId w:val="4"/>
  </w:num>
  <w:num w:numId="20">
    <w:abstractNumId w:val="20"/>
  </w:num>
  <w:num w:numId="21">
    <w:abstractNumId w:val="18"/>
  </w:num>
  <w:num w:numId="22">
    <w:abstractNumId w:val="22"/>
  </w:num>
  <w:num w:numId="23">
    <w:abstractNumId w:val="13"/>
  </w:num>
  <w:num w:numId="24">
    <w:abstractNumId w:val="5"/>
  </w:num>
  <w:num w:numId="25">
    <w:abstractNumId w:val="10"/>
  </w:num>
  <w:num w:numId="26">
    <w:abstractNumId w:val="6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5C0B0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740C5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0C5"/>
    <w:rPr>
      <w:sz w:val="20"/>
      <w:szCs w:val="20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293832"/>
  </w:style>
  <w:style w:type="paragraph" w:styleId="NoSpacing">
    <w:name w:val="No Spacing"/>
    <w:uiPriority w:val="1"/>
    <w:qFormat/>
    <w:rsid w:val="00943B62"/>
    <w:pPr>
      <w:spacing w:after="0" w:line="240" w:lineRule="auto"/>
    </w:pPr>
  </w:style>
  <w:style w:type="character" w:styleId="Emphasis">
    <w:name w:val="Emphasis"/>
    <w:qFormat/>
    <w:rsid w:val="00943B62"/>
    <w:rPr>
      <w:i/>
      <w:iCs/>
    </w:rPr>
  </w:style>
  <w:style w:type="character" w:styleId="Hyperlink">
    <w:name w:val="Hyperlink"/>
    <w:basedOn w:val="DefaultParagraphFont"/>
    <w:uiPriority w:val="99"/>
    <w:unhideWhenUsed/>
    <w:rsid w:val="007C5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https://rdxfootmark.naukri.com/v2/track/openCv?trackingInfo=b2698865cb81fec271a6072406d9e9b2134f530e18705c4458440321091b5b581a0b130b144851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10" Type="http://schemas.openxmlformats.org/officeDocument/2006/relationships/image" Target="media/image1.png" /><Relationship Id="rId2" Type="http://schemas.openxmlformats.org/officeDocument/2006/relationships/image" Target="media/image9.png" /><Relationship Id="rId3" Type="http://schemas.openxmlformats.org/officeDocument/2006/relationships/image" Target="media/image5.png" /><Relationship Id="rId4" Type="http://schemas.openxmlformats.org/officeDocument/2006/relationships/image" Target="media/image20.png" /><Relationship Id="rId5" Type="http://schemas.openxmlformats.org/officeDocument/2006/relationships/image" Target="media/image21.png" /><Relationship Id="rId6" Type="http://schemas.openxmlformats.org/officeDocument/2006/relationships/image" Target="media/image22.png" /><Relationship Id="rId7" Type="http://schemas.openxmlformats.org/officeDocument/2006/relationships/image" Target="media/image23.png" /><Relationship Id="rId8" Type="http://schemas.openxmlformats.org/officeDocument/2006/relationships/image" Target="media/image24.png" /><Relationship Id="rId9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Vaishali Gupta</cp:lastModifiedBy>
  <cp:revision>2</cp:revision>
  <cp:lastPrinted>2018-08-23T07:06:00Z</cp:lastPrinted>
  <dcterms:created xsi:type="dcterms:W3CDTF">2018-08-25T09:32:00Z</dcterms:created>
  <dcterms:modified xsi:type="dcterms:W3CDTF">2018-08-25T09:32:00Z</dcterms:modified>
</cp:coreProperties>
</file>