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Heading1"/>
        <w:ind w:right="-11"/>
        <w:jc w:val="center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Verdana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>
      <w:pPr>
        <w:pStyle w:val="Header"/>
        <w:rPr>
          <w:sz w:val="22"/>
          <w:szCs w:val="22"/>
        </w:rPr>
      </w:pPr>
      <w:r>
        <w:rPr>
          <w:rFonts w:ascii="Verdana"/>
          <w:sz w:val="22"/>
          <w:szCs w:val="22"/>
        </w:rPr>
        <w:t>Mohit Tewari</w:t>
      </w:r>
    </w:p>
    <w:p>
      <w:pPr>
        <w:pStyle w:val="Header"/>
        <w:rPr>
          <w:sz w:val="22"/>
          <w:szCs w:val="22"/>
        </w:rPr>
      </w:pPr>
      <w:r>
        <w:rPr>
          <w:rFonts w:ascii="Verdana"/>
          <w:sz w:val="22"/>
          <w:szCs w:val="22"/>
        </w:rPr>
        <w:t>Systems Engineer</w:t>
      </w:r>
    </w:p>
    <w:p>
      <w:pPr>
        <w:pStyle w:val="Header"/>
        <w:rPr>
          <w:sz w:val="22"/>
          <w:szCs w:val="22"/>
        </w:rPr>
      </w:pPr>
      <w:r>
        <w:rPr>
          <w:rFonts w:ascii="Verdana"/>
          <w:sz w:val="22"/>
          <w:szCs w:val="22"/>
        </w:rPr>
        <w:t>Mobile – +91-8802758243</w:t>
      </w:r>
    </w:p>
    <w:p>
      <w:pPr>
        <w:pStyle w:val="Header"/>
        <w:rPr>
          <w:sz w:val="22"/>
          <w:szCs w:val="22"/>
        </w:rPr>
      </w:pPr>
      <w:r>
        <w:rPr>
          <w:rFonts w:ascii="Verdana"/>
          <w:sz w:val="22"/>
          <w:szCs w:val="22"/>
        </w:rPr>
        <w:t xml:space="preserve">Mail – </w:t>
      </w:r>
      <w:r>
        <w:fldChar w:fldCharType="begin"/>
      </w:r>
      <w:r>
        <w:instrText xml:space="preserve"> HYPERLINK "mailto:kumarnitin.karn@gmail.com" </w:instrText>
      </w:r>
      <w:r>
        <w:fldChar w:fldCharType="separate"/>
      </w:r>
      <w:r>
        <w:rPr>
          <w:rStyle w:val="Hyperlink"/>
          <w:rFonts w:ascii="Verdana"/>
          <w:sz w:val="22"/>
          <w:szCs w:val="22"/>
        </w:rPr>
        <w:t>tiwari.mohit6@gmail.com</w:t>
      </w:r>
      <w:r>
        <w:fldChar w:fldCharType="end"/>
      </w:r>
      <w:r>
        <w:rPr>
          <w:rFonts w:ascii="Verdana"/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</w:p>
    <w:p>
      <w:pPr>
        <w:pStyle w:val="Heading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</w:r>
    </w:p>
    <w:p>
      <w:pPr>
        <w:pStyle w:val="Heading2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Experience Summary</w:t>
      </w:r>
    </w:p>
    <w:p>
      <w:pPr>
        <w:rPr>
          <w:rFonts w:ascii="Calibri" w:hAnsi="Calibri"/>
          <w:sz w:val="22"/>
          <w:szCs w:val="22"/>
        </w:rPr>
      </w:pPr>
      <w:r>
        <w:rPr>
          <w:rFonts w:ascii="Verdan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18300" cy="0"/>
                <wp:effectExtent l="12700" t="16510" r="25400" b="21590"/>
                <wp:wrapNone/>
                <wp:docPr id="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8480" from="0,1.5pt" to="529pt,1.5pt" strokecolor="gray"/>
            </w:pict>
          </mc:Fallback>
        </mc:AlternateConten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Total Experience – 2.8 Years 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Having 1.5 years of experience in Python technology (Development).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Basic knowledge of Hadoop  using Map Reduce, Hive, Sqoop,oozie, Spark.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Hands on experience in Machine Learning.</w:t>
      </w:r>
    </w:p>
    <w:p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Working knowledge of core Java, JSP, Servlet Framework, Andriod.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Excellent communication and inter-personal skills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technical skill and problem solving ability to derive the adequate solution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Ability to adapt and understand emerging technology and work on it</w:t>
      </w:r>
    </w:p>
    <w:p>
      <w:pPr>
        <w:pStyle w:val="Heading2"/>
        <w:rPr>
          <w:rFonts w:ascii="Calibri" w:hAnsi="Calibri"/>
          <w:color w:val="000000"/>
          <w:sz w:val="22"/>
          <w:szCs w:val="22"/>
        </w:rPr>
      </w:pPr>
    </w:p>
    <w:p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Trainings and POCs : </w:t>
      </w:r>
    </w:p>
    <w:p>
      <w:pPr>
        <w:rPr>
          <w:rFonts w:ascii="Calibri" w:hAnsi="Calibri"/>
          <w:sz w:val="22"/>
          <w:szCs w:val="22"/>
        </w:rPr>
      </w:pPr>
      <w:r>
        <w:rPr>
          <w:rFonts w:ascii="Verdan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718300" cy="0"/>
                <wp:effectExtent l="12700" t="15240" r="25400" b="22860"/>
                <wp:wrapNone/>
                <wp:docPr id="8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70528" from="0,3.65pt" to="529pt,3.65pt" strokecolor="gray"/>
            </w:pict>
          </mc:Fallback>
        </mc:AlternateContent>
      </w:r>
    </w:p>
    <w:p>
      <w:pPr>
        <w:pStyle w:val="Heading2"/>
        <w:numPr>
          <w:ilvl w:val="0"/>
          <w:numId w:val="19"/>
        </w:numPr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 xml:space="preserve">Underwent 3 months TCS –ILP training programme in Java and Android in Trivandrum, Kerala. </w:t>
      </w:r>
    </w:p>
    <w:p>
      <w:pPr>
        <w:pStyle w:val="Heading2"/>
        <w:numPr>
          <w:ilvl w:val="0"/>
          <w:numId w:val="19"/>
        </w:numPr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Preparing for Machine Learning Certification</w:t>
      </w:r>
      <w:r>
        <w:rPr>
          <w:rFonts w:ascii="Calibri" w:hAnsi="Calibri"/>
          <w:b w:val="0"/>
          <w:color w:val="auto"/>
          <w:sz w:val="22"/>
          <w:szCs w:val="22"/>
        </w:rPr>
        <w:t xml:space="preserve">. </w:t>
      </w:r>
    </w:p>
    <w:p>
      <w:pPr>
        <w:pStyle w:val="Heading2"/>
        <w:numPr>
          <w:ilvl w:val="0"/>
          <w:numId w:val="19"/>
        </w:numPr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Android POCs on social sign-in integration API and weather forecasting API</w:t>
      </w:r>
    </w:p>
    <w:p/>
    <w:p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Employers</w:t>
      </w:r>
    </w:p>
    <w:p>
      <w:p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718300" cy="0"/>
                <wp:effectExtent l="12700" t="9525" r="25400" b="28575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0,4.25pt" to="529pt,4.25pt" strokecolor="gray"/>
            </w:pict>
          </mc:Fallback>
        </mc:AlternateConten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Working as Systems Engineer</w:t>
      </w:r>
      <w:r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b/>
          <w:sz w:val="22"/>
          <w:szCs w:val="22"/>
        </w:rPr>
        <w:t>Tata Consultancy Services</w:t>
      </w:r>
      <w:r>
        <w:rPr>
          <w:rFonts w:ascii="Calibri" w:hAnsi="Calibri"/>
          <w:sz w:val="22"/>
          <w:szCs w:val="22"/>
        </w:rPr>
        <w:t xml:space="preserve"> since </w:t>
      </w:r>
      <w:r>
        <w:rPr>
          <w:rFonts w:ascii="Calibri" w:hAnsi="Calibri"/>
          <w:sz w:val="22"/>
          <w:szCs w:val="22"/>
        </w:rPr>
        <w:t>March</w:t>
      </w:r>
      <w:r>
        <w:rPr>
          <w:rFonts w:ascii="Calibri" w:hAnsi="Calibri"/>
          <w:sz w:val="22"/>
          <w:szCs w:val="22"/>
        </w:rPr>
        <w:t xml:space="preserve"> 2016.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as Member Technical Staff for </w:t>
      </w:r>
      <w:r>
        <w:rPr>
          <w:rFonts w:ascii="Calibri" w:hAnsi="Calibri"/>
          <w:sz w:val="22"/>
          <w:szCs w:val="22"/>
        </w:rPr>
        <w:t>Eninov</w:t>
      </w:r>
      <w:r>
        <w:rPr>
          <w:rFonts w:ascii="Calibri" w:hAnsi="Calibri"/>
          <w:sz w:val="22"/>
          <w:szCs w:val="22"/>
        </w:rPr>
        <w:t xml:space="preserve"> Systems Private Ltd. From Oct. 2015 – Feb 2016</w:t>
      </w:r>
    </w:p>
    <w:p>
      <w:pPr>
        <w:ind w:left="360"/>
        <w:rPr>
          <w:rFonts w:ascii="Calibri" w:hAnsi="Calibri"/>
          <w:sz w:val="22"/>
          <w:szCs w:val="22"/>
        </w:rPr>
      </w:pPr>
    </w:p>
    <w:p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Education</w:t>
      </w:r>
    </w:p>
    <w:p>
      <w:p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718300" cy="0"/>
                <wp:effectExtent l="12700" t="15240" r="25400" b="2286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3.65pt" to="529pt,3.65pt" strokecolor="gray"/>
            </w:pict>
          </mc:Fallback>
        </mc:AlternateConten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B. Tech (IT) (2011-15) with 76% from CBP Govt. Engineering College, IP University.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(2009-10</w:t>
      </w:r>
      <w:r>
        <w:rPr>
          <w:rFonts w:ascii="Calibri" w:hAnsi="Calibri"/>
          <w:sz w:val="22"/>
          <w:szCs w:val="22"/>
        </w:rPr>
        <w:t>) with 81% from C.B.S.E board.</w:t>
      </w:r>
    </w:p>
    <w:p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(2007-08) with 87</w:t>
      </w:r>
      <w:r>
        <w:rPr>
          <w:rFonts w:ascii="Calibri" w:hAnsi="Calibri"/>
          <w:sz w:val="22"/>
          <w:szCs w:val="22"/>
        </w:rPr>
        <w:t>% from C.B.S.E board.</w:t>
      </w:r>
    </w:p>
    <w:p>
      <w:pPr>
        <w:rPr>
          <w:rFonts w:ascii="Calibri" w:hAnsi="Calibri"/>
          <w:b/>
          <w:sz w:val="22"/>
          <w:szCs w:val="22"/>
          <w:u w:val="single"/>
        </w:rPr>
      </w:pPr>
    </w:p>
    <w:p>
      <w:pPr>
        <w:pStyle w:val="Heading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Skill Sets</w:t>
      </w:r>
    </w:p>
    <w:p>
      <w:p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718300" cy="0"/>
                <wp:effectExtent l="12700" t="8255" r="25400" b="2984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1.85pt" to="529pt,1.85pt" strokecolor="gray"/>
            </w:pict>
          </mc:Fallback>
        </mc:AlternateContent>
      </w:r>
    </w:p>
    <w:tbl>
      <w:tblPr>
        <w:tblW w:w="1070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2954"/>
        <w:gridCol w:w="7751"/>
      </w:tblGrid>
      <w:tr>
        <w:tblPrEx>
          <w:tblW w:w="10705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250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Operation System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Windows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Linux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Mac OS</w:t>
            </w:r>
          </w:p>
        </w:tc>
      </w:tr>
      <w:tr>
        <w:tblPrEx>
          <w:tblW w:w="10705" w:type="dxa"/>
          <w:tblLook w:val="00A0"/>
        </w:tblPrEx>
        <w:trPr>
          <w:trHeight w:val="266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Python, </w:t>
            </w:r>
            <w:r>
              <w:rPr>
                <w:rFonts w:ascii="Calibri" w:hAnsi="Calibri"/>
                <w:sz w:val="22"/>
                <w:szCs w:val="22"/>
              </w:rPr>
              <w:t xml:space="preserve">Java, </w:t>
            </w:r>
            <w:r>
              <w:rPr>
                <w:rFonts w:ascii="Calibri" w:hAnsi="Calibri"/>
                <w:sz w:val="22"/>
                <w:szCs w:val="22"/>
              </w:rPr>
              <w:t>C/C++</w:t>
            </w:r>
          </w:p>
        </w:tc>
      </w:tr>
      <w:tr>
        <w:tblPrEx>
          <w:tblW w:w="10705" w:type="dxa"/>
          <w:tblLook w:val="00A0"/>
        </w:tblPrEx>
        <w:trPr>
          <w:trHeight w:val="266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IDEs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PyCharm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Eclipse, </w:t>
            </w:r>
            <w:r>
              <w:rPr>
                <w:rFonts w:ascii="Calibri" w:hAnsi="Calibri"/>
                <w:sz w:val="22"/>
                <w:szCs w:val="22"/>
              </w:rPr>
              <w:t>Netbeans</w:t>
            </w:r>
            <w:r>
              <w:rPr>
                <w:rFonts w:ascii="Calibri" w:hAnsi="Calibri"/>
                <w:sz w:val="22"/>
                <w:szCs w:val="22"/>
              </w:rPr>
              <w:t>, Android Studio</w:t>
            </w:r>
          </w:p>
        </w:tc>
      </w:tr>
      <w:tr>
        <w:tblPrEx>
          <w:tblW w:w="10705" w:type="dxa"/>
          <w:tblLook w:val="00A0"/>
        </w:tblPrEx>
        <w:trPr>
          <w:trHeight w:val="266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J2EE Technologies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Servlets, JSP</w:t>
            </w:r>
          </w:p>
        </w:tc>
      </w:tr>
      <w:tr>
        <w:tblPrEx>
          <w:tblW w:w="10705" w:type="dxa"/>
          <w:tblLook w:val="00A0"/>
        </w:tblPrEx>
        <w:trPr>
          <w:trHeight w:val="266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Technologies 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Hadoop</w:t>
            </w:r>
            <w:r>
              <w:rPr>
                <w:rFonts w:ascii="Calibri" w:hAnsi="Calibri"/>
                <w:sz w:val="22"/>
                <w:szCs w:val="22"/>
              </w:rPr>
              <w:t xml:space="preserve"> 2.0 (</w:t>
            </w:r>
            <w:r>
              <w:rPr>
                <w:rFonts w:ascii="Calibri" w:hAnsi="Calibri"/>
                <w:sz w:val="22"/>
                <w:szCs w:val="22"/>
              </w:rPr>
              <w:t>MapReduce</w:t>
            </w:r>
            <w:r>
              <w:rPr>
                <w:rFonts w:ascii="Calibri" w:hAnsi="Calibri"/>
                <w:sz w:val="22"/>
                <w:szCs w:val="22"/>
              </w:rPr>
              <w:t xml:space="preserve">, Hive, </w:t>
            </w:r>
            <w:r>
              <w:rPr>
                <w:rFonts w:ascii="Calibri" w:hAnsi="Calibri"/>
                <w:sz w:val="22"/>
                <w:szCs w:val="22"/>
              </w:rPr>
              <w:t>oozie</w:t>
            </w:r>
            <w:r>
              <w:rPr>
                <w:rFonts w:ascii="Calibri" w:hAnsi="Calibri"/>
                <w:sz w:val="22"/>
                <w:szCs w:val="22"/>
              </w:rPr>
              <w:t>), Spark</w:t>
            </w:r>
            <w:r>
              <w:rPr>
                <w:rFonts w:ascii="Calibri" w:hAnsi="Calibri"/>
                <w:sz w:val="22"/>
                <w:szCs w:val="22"/>
              </w:rPr>
              <w:t>, Machine Learning, Android</w:t>
            </w:r>
          </w:p>
        </w:tc>
      </w:tr>
      <w:tr>
        <w:tblPrEx>
          <w:tblW w:w="10705" w:type="dxa"/>
          <w:tblLook w:val="00A0"/>
        </w:tblPrEx>
        <w:trPr>
          <w:trHeight w:val="266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HTML 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Java Script , CSS</w:t>
            </w:r>
          </w:p>
        </w:tc>
      </w:tr>
      <w:tr>
        <w:tblPrEx>
          <w:tblW w:w="10705" w:type="dxa"/>
          <w:tblLook w:val="00A0"/>
        </w:tblPrEx>
        <w:trPr>
          <w:trHeight w:val="266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Web/ Application Server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Tomcat 6</w:t>
            </w:r>
            <w:r>
              <w:rPr>
                <w:rFonts w:ascii="Calibri" w:hAnsi="Calibri"/>
                <w:sz w:val="22"/>
                <w:szCs w:val="22"/>
              </w:rPr>
              <w:t>.0</w:t>
            </w:r>
          </w:p>
        </w:tc>
      </w:tr>
      <w:tr>
        <w:tblPrEx>
          <w:tblW w:w="10705" w:type="dxa"/>
          <w:tblLook w:val="00A0"/>
        </w:tblPrEx>
        <w:trPr>
          <w:trHeight w:val="266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Oracle, My SQL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Redis</w:t>
            </w:r>
            <w:r>
              <w:rPr>
                <w:rFonts w:ascii="Calibri" w:hAnsi="Calibri"/>
                <w:sz w:val="22"/>
                <w:szCs w:val="22"/>
              </w:rPr>
              <w:t>, Teradata</w:t>
            </w:r>
          </w:p>
        </w:tc>
      </w:tr>
      <w:tr>
        <w:tblPrEx>
          <w:tblW w:w="10705" w:type="dxa"/>
          <w:tblLook w:val="00A0"/>
        </w:tblPrEx>
        <w:trPr>
          <w:trHeight w:val="283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Database Tools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MY SQL Work Bench, SQL Developer</w:t>
            </w:r>
          </w:p>
        </w:tc>
      </w:tr>
      <w:tr>
        <w:tblPrEx>
          <w:tblW w:w="10705" w:type="dxa"/>
          <w:tblLook w:val="00A0"/>
        </w:tblPrEx>
        <w:trPr>
          <w:trHeight w:val="283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Versioning System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SVN,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GitLab</w:t>
            </w:r>
          </w:p>
        </w:tc>
      </w:tr>
      <w:tr>
        <w:tblPrEx>
          <w:tblW w:w="10705" w:type="dxa"/>
          <w:tblLook w:val="00A0"/>
        </w:tblPrEx>
        <w:trPr>
          <w:trHeight w:val="350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Domain Knowledge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Retail Domain 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Apple ITunes Billing data</w:t>
            </w:r>
          </w:p>
        </w:tc>
      </w:tr>
      <w:tr>
        <w:tblPrEx>
          <w:tblW w:w="10705" w:type="dxa"/>
          <w:tblLook w:val="00A0"/>
        </w:tblPrEx>
        <w:trPr>
          <w:trHeight w:val="283"/>
        </w:trPr>
        <w:tc>
          <w:tcPr>
            <w:tcW w:w="2954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Big Data (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Hadoop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System)</w:t>
            </w:r>
          </w:p>
        </w:tc>
        <w:tc>
          <w:tcPr>
            <w:tcW w:w="7751" w:type="dxa"/>
            <w:vAlign w:val="top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Map reduce, Hive,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oozie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Spark</w:t>
            </w:r>
          </w:p>
        </w:tc>
      </w:tr>
    </w:tbl>
    <w:p>
      <w:pPr>
        <w:rPr>
          <w:rFonts w:ascii="Calibri" w:hAnsi="Calibri"/>
          <w:b/>
          <w:sz w:val="22"/>
          <w:szCs w:val="22"/>
        </w:rPr>
      </w:pPr>
    </w:p>
    <w:p>
      <w:pPr>
        <w:rPr>
          <w:rFonts w:ascii="Calibri" w:hAnsi="Calibri"/>
          <w:b/>
          <w:sz w:val="22"/>
          <w:szCs w:val="22"/>
        </w:rPr>
      </w:pPr>
    </w:p>
    <w:p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Project Walkthrough</w:t>
      </w: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718300" cy="0"/>
                <wp:effectExtent l="12700" t="17780" r="25400" b="2032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6.75pt" to="529pt,6.75pt" strokecolor="gray"/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2050"/>
        <w:gridCol w:w="8588"/>
      </w:tblGrid>
      <w:tr>
        <w:tblPrEx>
          <w:tblW w:w="0" w:type="auto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Apple –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YAMP (Yet Another Monitoring Project)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Client: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Apple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Duration: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Janua</w:t>
            </w:r>
            <w:r>
              <w:rPr>
                <w:rFonts w:ascii="Calibri" w:hAnsi="Calibri" w:cs="Tahoma"/>
                <w:sz w:val="22"/>
                <w:szCs w:val="22"/>
              </w:rPr>
              <w:t>ry 2018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– present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Description: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YAMP is a </w:t>
            </w:r>
            <w:r>
              <w:rPr>
                <w:rFonts w:ascii="Calibri" w:hAnsi="Calibri" w:cs="Tahoma"/>
                <w:sz w:val="22"/>
                <w:szCs w:val="22"/>
              </w:rPr>
              <w:t>dashboard which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showcases the </w:t>
            </w:r>
            <w:r>
              <w:rPr>
                <w:rFonts w:ascii="Calibri" w:hAnsi="Calibri" w:cs="Tahoma"/>
                <w:sz w:val="22"/>
                <w:szCs w:val="22"/>
              </w:rPr>
              <w:t>Oozie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workflows, environment stats and other KPIs specific to Apple’s application teams to help them run diagnostics in case of failures or overrun/slowness scenarios. 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Shows deep-dive view of workflows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Presents environmental stats like memory stats, CPU utilization, </w:t>
            </w:r>
            <w:r>
              <w:rPr>
                <w:rFonts w:ascii="Calibri" w:hAnsi="Calibri" w:cs="Tahoma"/>
                <w:sz w:val="22"/>
                <w:szCs w:val="22"/>
              </w:rPr>
              <w:t>autosys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latency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Phase 1 delivered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Yamp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is </w:t>
            </w:r>
            <w:r>
              <w:rPr>
                <w:rFonts w:ascii="Calibri" w:hAnsi="Calibri" w:cs="Tahoma"/>
                <w:sz w:val="22"/>
                <w:szCs w:val="22"/>
              </w:rPr>
              <w:t>also undergoing the development to predict the probability of the failure of a workflow using its run history as training data.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Team Size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Role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Leading </w:t>
            </w:r>
            <w:r>
              <w:rPr>
                <w:rFonts w:ascii="Calibri" w:hAnsi="Calibri" w:cs="Tahoma"/>
                <w:sz w:val="22"/>
                <w:szCs w:val="22"/>
              </w:rPr>
              <w:t>Python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Developer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Data Analyst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Technologies: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Machine Learning, Python, </w:t>
            </w:r>
            <w:r>
              <w:rPr>
                <w:rFonts w:ascii="Calibri" w:hAnsi="Calibri"/>
                <w:sz w:val="22"/>
                <w:szCs w:val="22"/>
              </w:rPr>
              <w:t>Hadoop</w:t>
            </w:r>
            <w:r>
              <w:rPr>
                <w:rFonts w:ascii="Calibri" w:hAnsi="Calibri"/>
                <w:sz w:val="22"/>
                <w:szCs w:val="22"/>
              </w:rPr>
              <w:t xml:space="preserve"> (Map Reduce, Hive, </w:t>
            </w:r>
            <w:r>
              <w:rPr>
                <w:rFonts w:ascii="Calibri" w:hAnsi="Calibri"/>
                <w:sz w:val="22"/>
                <w:szCs w:val="22"/>
              </w:rPr>
              <w:t>oozie</w:t>
            </w:r>
            <w:r>
              <w:rPr>
                <w:rFonts w:ascii="Calibri" w:hAnsi="Calibri"/>
                <w:sz w:val="22"/>
                <w:szCs w:val="22"/>
              </w:rPr>
              <w:t xml:space="preserve">), Spark 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Responsibilities:</w:t>
            </w:r>
          </w:p>
          <w:p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8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Leading a python development team working on python backend.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Attending direct call with client and address client’s requirement and queries.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Brainstorming with managers and client to come up with possible solution for given scenarios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Develop the model predicting whether workflow will go into Failure, Overrun or Success state.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Gain basic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understand</w:t>
            </w:r>
            <w:r>
              <w:rPr>
                <w:rFonts w:ascii="Calibri" w:hAnsi="Calibri" w:cs="Tahoma"/>
                <w:sz w:val="22"/>
                <w:szCs w:val="22"/>
              </w:rPr>
              <w:t>ing of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Hadoop</w:t>
            </w:r>
            <w:r>
              <w:rPr>
                <w:rFonts w:ascii="Calibri" w:hAnsi="Calibri" w:cs="Tahoma"/>
                <w:sz w:val="22"/>
                <w:szCs w:val="22"/>
              </w:rPr>
              <w:t>/ Spark workflows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Framework related activities. </w:t>
            </w:r>
          </w:p>
        </w:tc>
      </w:tr>
    </w:tbl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2050"/>
        <w:gridCol w:w="8588"/>
      </w:tblGrid>
      <w:tr>
        <w:tblPrEx>
          <w:tblW w:w="0" w:type="auto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General Data Protection Regulation (GDPR)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Client: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Apple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Duration: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May 2017 – Jan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201</w:t>
            </w:r>
            <w:r>
              <w:rPr>
                <w:rFonts w:ascii="Calibri" w:hAnsi="Calibri" w:cs="Tahoma"/>
                <w:sz w:val="22"/>
                <w:szCs w:val="22"/>
              </w:rPr>
              <w:t>8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Description: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GDPR comprises set of rules that </w:t>
            </w:r>
            <w:r>
              <w:rPr>
                <w:rFonts w:ascii="Calibri" w:hAnsi="Calibri" w:cs="Tahoma"/>
                <w:sz w:val="22"/>
                <w:szCs w:val="22"/>
              </w:rPr>
              <w:t>provide customer control over their PII data.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Entertains customer’s right to be forgotten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nforces deletion of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PII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when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no longer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needed to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conduct business.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Key Component: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Python Orchestrator: Query Template Generation, Mailer, </w:t>
            </w:r>
            <w:r>
              <w:rPr>
                <w:rFonts w:ascii="Calibri" w:hAnsi="Calibri" w:cs="Tahoma"/>
                <w:sz w:val="22"/>
                <w:szCs w:val="22"/>
              </w:rPr>
              <w:t>Executor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of Engine.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Setup 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Validation, Verification, Temp Table Creation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Write 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Automated query generation, Data write to temp Table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Merge 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Data merge from temp  to source Table , Clean of temp Table.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Team Size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Role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Python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Develope</w:t>
            </w:r>
            <w:r>
              <w:rPr>
                <w:rFonts w:ascii="Calibri" w:hAnsi="Calibri" w:cs="Tahoma"/>
                <w:sz w:val="22"/>
                <w:szCs w:val="22"/>
              </w:rPr>
              <w:t>r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Technologies: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Python, Hive basics, Teradata basics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Responsibilities:</w:t>
            </w:r>
          </w:p>
          <w:p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8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Python orchestrator development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Writing and optimizing hive and Teradata with </w:t>
            </w:r>
            <w:r>
              <w:rPr>
                <w:rFonts w:ascii="Calibri" w:hAnsi="Calibri" w:cs="Tahoma"/>
                <w:sz w:val="22"/>
                <w:szCs w:val="22"/>
              </w:rPr>
              <w:t>Hadoop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Teradata </w:t>
            </w:r>
            <w:r>
              <w:rPr>
                <w:rFonts w:ascii="Calibri" w:hAnsi="Calibri" w:cs="Tahoma"/>
                <w:sz w:val="22"/>
                <w:szCs w:val="22"/>
              </w:rPr>
              <w:t>developers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Automated dynamic query generation for hive table creation and data insertion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2050"/>
        <w:gridCol w:w="8588"/>
      </w:tblGrid>
      <w:tr>
        <w:tblPrEx>
          <w:tblW w:w="0" w:type="auto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Pfizer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ITS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Chatbot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Client: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Pfizer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Duration: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 2016 – Feb 2017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Description: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Pfizer ITS </w:t>
            </w:r>
            <w:r>
              <w:rPr>
                <w:rFonts w:ascii="Calibri" w:hAnsi="Calibri" w:cs="Tahoma"/>
                <w:sz w:val="22"/>
                <w:szCs w:val="22"/>
              </w:rPr>
              <w:t>Chatbot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is a prototype developed to showcase the use of </w:t>
            </w:r>
            <w:r>
              <w:rPr>
                <w:rFonts w:ascii="Calibri" w:hAnsi="Calibri" w:cs="Tahoma"/>
                <w:sz w:val="22"/>
                <w:szCs w:val="22"/>
              </w:rPr>
              <w:t>chatbots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for replying generic queries of business user</w:t>
            </w:r>
            <w:r>
              <w:rPr>
                <w:rFonts w:ascii="Calibri" w:hAnsi="Calibri" w:cs="Tahoma"/>
                <w:sz w:val="22"/>
                <w:szCs w:val="22"/>
              </w:rPr>
              <w:t>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collect their responses. 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The questions asked by the bot are dependent on the users’ response to previously asked question.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All questions asked by the bot and their expected responses are stored in </w:t>
            </w:r>
            <w:r>
              <w:rPr>
                <w:rFonts w:ascii="Calibri" w:hAnsi="Calibri" w:cs="Tahoma"/>
                <w:sz w:val="22"/>
                <w:szCs w:val="22"/>
              </w:rPr>
              <w:t>the excel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Prototype is running on telegram platform.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ab/>
              <w:t>•</w:t>
            </w:r>
            <w:r>
              <w:rPr>
                <w:rFonts w:ascii="Calibri" w:hAnsi="Calibri" w:cs="Tahoma"/>
                <w:sz w:val="22"/>
                <w:szCs w:val="22"/>
              </w:rPr>
              <w:tab/>
              <w:t>Implemented NLTK in python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ab/>
              <w:t>•</w:t>
            </w:r>
            <w:r>
              <w:rPr>
                <w:rFonts w:ascii="Calibri" w:hAnsi="Calibri" w:cs="Tahoma"/>
                <w:sz w:val="22"/>
                <w:szCs w:val="22"/>
              </w:rPr>
              <w:tab/>
              <w:t>Bot able to extract key information from the user’s response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ab/>
              <w:t>•</w:t>
            </w:r>
            <w:r>
              <w:rPr>
                <w:rFonts w:ascii="Calibri" w:hAnsi="Calibri" w:cs="Tahoma"/>
                <w:sz w:val="22"/>
                <w:szCs w:val="22"/>
              </w:rPr>
              <w:tab/>
              <w:t xml:space="preserve">Bot able to determine the flow of conversation based </w:t>
            </w:r>
            <w:r>
              <w:rPr>
                <w:rFonts w:ascii="Calibri" w:hAnsi="Calibri" w:cs="Tahoma"/>
                <w:sz w:val="22"/>
                <w:szCs w:val="22"/>
              </w:rPr>
              <w:t>on  user’s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response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ab/>
              <w:t>•</w:t>
            </w:r>
            <w:r>
              <w:rPr>
                <w:rFonts w:ascii="Calibri" w:hAnsi="Calibri" w:cs="Tahoma"/>
                <w:sz w:val="22"/>
                <w:szCs w:val="22"/>
              </w:rPr>
              <w:tab/>
              <w:t>Bot able to summarise the responses entered so far</w:t>
            </w:r>
          </w:p>
          <w:p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ab/>
              <w:t>•</w:t>
            </w:r>
            <w:r>
              <w:rPr>
                <w:rFonts w:ascii="Calibri" w:hAnsi="Calibri" w:cs="Tahoma"/>
                <w:sz w:val="22"/>
                <w:szCs w:val="22"/>
              </w:rPr>
              <w:tab/>
              <w:t>Bot can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update the answers of previous que</w:t>
            </w:r>
            <w:r>
              <w:rPr>
                <w:rFonts w:ascii="Calibri" w:hAnsi="Calibri" w:cs="Tahoma"/>
                <w:sz w:val="22"/>
                <w:szCs w:val="22"/>
              </w:rPr>
              <w:t>stions as per user’s requirement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Team Size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Role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Developer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Technologies:</w:t>
            </w:r>
          </w:p>
        </w:tc>
        <w:tc>
          <w:tcPr>
            <w:tcW w:w="8588" w:type="dxa"/>
            <w:vAlign w:val="top"/>
          </w:tcPr>
          <w:p>
            <w:pPr>
              <w:ind w:left="470" w:hanging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Python, NLTK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Responsibilities:</w:t>
            </w:r>
          </w:p>
          <w:p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8" w:type="dxa"/>
            <w:vAlign w:val="top"/>
          </w:tcPr>
          <w:p>
            <w:pPr>
              <w:numPr>
                <w:ilvl w:val="0"/>
                <w:numId w:val="3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Requirement gathering from onsite coordinator</w:t>
            </w:r>
          </w:p>
          <w:p>
            <w:pPr>
              <w:numPr>
                <w:ilvl w:val="0"/>
                <w:numId w:val="3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Presenting bot demo to client with onsite coordinator </w:t>
            </w:r>
          </w:p>
          <w:p>
            <w:pPr>
              <w:numPr>
                <w:ilvl w:val="0"/>
                <w:numId w:val="3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Coding and testing of the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bot functioning</w:t>
            </w:r>
          </w:p>
        </w:tc>
      </w:tr>
    </w:tbl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p>
      <w:pPr>
        <w:tabs>
          <w:tab w:val="right" w:pos="1080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2050"/>
        <w:gridCol w:w="8588"/>
      </w:tblGrid>
      <w:tr>
        <w:tblPrEx>
          <w:tblW w:w="0" w:type="auto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Access Controlled System (ACS)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Client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Government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Duration: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 2015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Feb 2016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 Description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ACS is automated access controlled system designed for a government agency to automate the tracking of visitors and employees present inside the premises. Individuals’ location is tracked </w:t>
            </w:r>
            <w:r>
              <w:rPr>
                <w:rFonts w:ascii="Calibri" w:hAnsi="Calibri"/>
                <w:sz w:val="22"/>
                <w:szCs w:val="22"/>
              </w:rPr>
              <w:t>by  tracking</w:t>
            </w:r>
            <w:r>
              <w:rPr>
                <w:rFonts w:ascii="Calibri" w:hAnsi="Calibri"/>
                <w:sz w:val="22"/>
                <w:szCs w:val="22"/>
              </w:rPr>
              <w:t xml:space="preserve"> the card issued at entrance with the help of RFID and an alarm is generated on </w:t>
            </w:r>
            <w:r>
              <w:rPr>
                <w:rFonts w:ascii="Calibri" w:hAnsi="Calibri"/>
                <w:sz w:val="22"/>
                <w:szCs w:val="22"/>
              </w:rPr>
              <w:t>ipads</w:t>
            </w:r>
            <w:r>
              <w:rPr>
                <w:rFonts w:ascii="Calibri" w:hAnsi="Calibri"/>
                <w:sz w:val="22"/>
                <w:szCs w:val="22"/>
              </w:rPr>
              <w:t xml:space="preserve"> given to guards showing the location of the person trying to enter in restricted area.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Organization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Eninov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Systems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Private</w:t>
            </w:r>
            <w:r>
              <w:rPr>
                <w:rFonts w:ascii="Calibri" w:hAnsi="Calibri"/>
                <w:sz w:val="22"/>
                <w:szCs w:val="22"/>
              </w:rPr>
              <w:t xml:space="preserve"> Ltd.</w:t>
            </w:r>
          </w:p>
        </w:tc>
      </w:tr>
      <w:tr>
        <w:tblPrEx>
          <w:tblW w:w="0" w:type="auto"/>
          <w:tblLook w:val="00A0"/>
        </w:tblPrEx>
        <w:trPr>
          <w:trHeight w:val="83"/>
        </w:trPr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Technologies: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C++, </w:t>
            </w:r>
            <w:r>
              <w:rPr>
                <w:rFonts w:ascii="Calibri" w:hAnsi="Calibri"/>
                <w:sz w:val="22"/>
                <w:szCs w:val="22"/>
              </w:rPr>
              <w:t>Sql</w:t>
            </w:r>
          </w:p>
        </w:tc>
      </w:tr>
      <w:tr>
        <w:tblPrEx>
          <w:tblW w:w="0" w:type="auto"/>
          <w:tblLook w:val="00A0"/>
        </w:tblPrEx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Role</w:t>
            </w:r>
          </w:p>
        </w:tc>
        <w:tc>
          <w:tcPr>
            <w:tcW w:w="8588" w:type="dxa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Tester and Developer</w:t>
            </w:r>
          </w:p>
        </w:tc>
      </w:tr>
      <w:tr>
        <w:tblPrEx>
          <w:tblW w:w="0" w:type="auto"/>
          <w:tblLook w:val="00A0"/>
        </w:tblPrEx>
        <w:trPr>
          <w:trHeight w:val="881"/>
        </w:trPr>
        <w:tc>
          <w:tcPr>
            <w:tcW w:w="2050" w:type="dxa"/>
            <w:shd w:val="clear" w:color="auto" w:fill="F3F3F3"/>
            <w:vAlign w:val="top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8588" w:type="dxa"/>
            <w:vAlign w:val="top"/>
          </w:tcPr>
          <w:p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Testing the use cases</w:t>
            </w:r>
          </w:p>
          <w:p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Debugging the issues</w:t>
            </w:r>
          </w:p>
          <w:p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Developing small modules (fixes) for existing issues.</w:t>
            </w:r>
          </w:p>
        </w:tc>
      </w:tr>
    </w:tbl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>
      <w:pPr>
        <w:rPr>
          <w:rFonts w:ascii="Calibri" w:hAnsi="Calibri"/>
          <w:szCs w:val="20"/>
        </w:rPr>
      </w:pPr>
    </w:p>
    <w:p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Personal Information</w:t>
      </w:r>
    </w:p>
    <w:p>
      <w:p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718300" cy="0"/>
                <wp:effectExtent l="12700" t="6985" r="25400" b="31115"/>
                <wp:wrapNone/>
                <wp:docPr id="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72576" from="0,4.25pt" to="529pt,4.25pt" strokecolor="gray"/>
            </w:pict>
          </mc:Fallback>
        </mc:AlternateContent>
      </w:r>
    </w:p>
    <w:p>
      <w:pPr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DOB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  </w:t>
      </w:r>
      <w:r>
        <w:rPr>
          <w:rFonts w:ascii="Calibri" w:hAnsi="Calibri"/>
          <w:sz w:val="22"/>
          <w:szCs w:val="22"/>
        </w:rPr>
        <w:t>December 16, 1992</w:t>
      </w:r>
    </w:p>
    <w:p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Father’s Name</w:t>
      </w:r>
      <w:r>
        <w:rPr>
          <w:rFonts w:ascii="Calibri" w:hAnsi="Calibri"/>
          <w:sz w:val="22"/>
          <w:szCs w:val="22"/>
        </w:rPr>
        <w:tab/>
        <w:t xml:space="preserve">:  Mr </w:t>
      </w:r>
      <w:r>
        <w:rPr>
          <w:rFonts w:ascii="Calibri" w:hAnsi="Calibri"/>
          <w:sz w:val="22"/>
          <w:szCs w:val="22"/>
        </w:rPr>
        <w:t>Rajesh Kumar Tewari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Gender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 Male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Marital Status </w:t>
      </w:r>
      <w:r>
        <w:rPr>
          <w:rFonts w:ascii="Calibri" w:hAnsi="Calibri"/>
          <w:sz w:val="22"/>
          <w:szCs w:val="22"/>
        </w:rPr>
        <w:tab/>
        <w:t>:  Single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Nationality</w:t>
      </w:r>
      <w:r>
        <w:rPr>
          <w:rFonts w:ascii="Calibri" w:hAnsi="Calibri"/>
          <w:sz w:val="22"/>
          <w:szCs w:val="22"/>
        </w:rPr>
        <w:tab/>
        <w:t>:  Indian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Date: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(Mohit Tewari</w:t>
      </w:r>
      <w:r>
        <w:rPr>
          <w:rFonts w:ascii="Calibri" w:hAnsi="Calibri"/>
          <w:sz w:val="22"/>
          <w:szCs w:val="22"/>
        </w:rPr>
        <w:t>)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Place: New Delhi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4"/>
          </v:shape>
        </w:pict>
      </w:r>
    </w:p>
    <w:sectPr>
      <w:headerReference w:type="default" r:id="rId5"/>
      <w:pgSz w:w="12240" w:h="15840" w:orient="portrait" w:code="1"/>
      <w:pgMar w:top="720" w:right="49" w:bottom="720" w:left="720" w:header="720" w:footer="720" w:gutter="0"/>
      <w:cols w:space="720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on">
    <w:panose1 w:val="02000503000000000000"/>
    <w:charset w:val="00"/>
    <w:family w:val="auto"/>
    <w:notTrueType/>
    <w:pitch w:val="variabl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notTrueType/>
    <w:pitch w:val="variabl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notTrueType/>
    <w:pitch w:val="variabl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notTrueType/>
    <w:pitch w:val="variabl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notTrueType/>
    <w:pitch w:val="variabl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notTrueType/>
    <w:pitch w:val="variabl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notTrueType/>
    <w:pitch w:val="fixed"/>
    <w:sig w:usb0="E0002AFF" w:usb1="C0007843" w:usb2="00000009" w:usb3="00000000" w:csb0="000001FF" w:csb1="00000000"/>
  </w:font>
  <w:font w:name="Droid Sans">
    <w:panose1 w:val="020B0606030804020204"/>
    <w:charset w:val="00"/>
    <w:family w:val="auto"/>
    <w:notTrueType/>
    <w:pitch w:val="variabl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notTrueType/>
    <w:pitch w:val="variabl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notTrueType/>
    <w:pitch w:val="variabl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notTrueType/>
    <w:pitch w:val="variabl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notTrueType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notTrueType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notTrueType/>
    <w:pitch w:val="variable"/>
    <w:sig w:usb0="E00002FF" w:usb1="400004FF" w:usb2="00000000" w:usb3="00000000" w:csb0="0000019F" w:csb1="00000000"/>
  </w:font>
  <w:font w:name="ＭＳ 明朝">
    <w:charset w:val="4E"/>
    <w:family w:val="auto"/>
    <w:notTrueType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notTrueType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notTrueType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notTrueType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notTrueType/>
    <w:pitch w:val="variable"/>
    <w:sig w:usb0="E1002AFF" w:usb1="C000605B" w:usb2="00000029" w:usb3="00000000" w:csb0="000101FF" w:csb1="00000000"/>
  </w:font>
  <w:font w:name="ＭＳ ゴシック">
    <w:charset w:val="4E"/>
    <w:family w:val="auto"/>
    <w:notTrueType/>
    <w:pitch w:val="variable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rPr>
        <w:color w:val="0D0D0D"/>
      </w:rPr>
    </w:pPr>
  </w:p>
  <w:p>
    <w:pPr>
      <w:pStyle w:val="Head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BECDE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147B"/>
    <w:multiLevelType w:val="hybridMultilevel"/>
    <w:tmpl w:val="00000000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F703B4B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F46862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18C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3AFD4"/>
    <w:multiLevelType w:val="hybridMultilevel"/>
    <w:tmpl w:val="00000000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1CA9A60D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BB391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2D15D5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F512E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clear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clear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clear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clear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clear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clear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clear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clear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clear" w:pos="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EEF2D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E36A4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850DE5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F48898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019DA7"/>
    <w:multiLevelType w:val="multilevel"/>
    <w:tmpl w:val="00000000"/>
    <w:lvl w:ilvl="0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56717DE3"/>
    <w:multiLevelType w:val="hybridMultilevel"/>
    <w:tmpl w:val="00000000"/>
    <w:lvl w:ilvl="0">
      <w:start w:val="1"/>
      <w:numFmt w:val="bullet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D33F8EE"/>
    <w:multiLevelType w:val="hybridMultilevel"/>
    <w:tmpl w:val="00000000"/>
    <w:lvl w:ilvl="0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>
    <w:nsid w:val="6646AB2A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3D25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4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15"/>
  </w:num>
  <w:num w:numId="15">
    <w:abstractNumId w:val="10"/>
  </w:num>
  <w:num w:numId="16">
    <w:abstractNumId w:val="0"/>
  </w:num>
  <w:num w:numId="17">
    <w:abstractNumId w:val="18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/>
        <w:sz w:val="24"/>
        <w:szCs w:val="24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Times New Roman" w:hAnsi="Verdana" w:cs="Times New Roman"/>
      <w:sz w:val="20"/>
    </w:rPr>
  </w:style>
  <w:style w:type="paragraph" w:styleId="Heading1">
    <w:name w:val="heading 1"/>
    <w:basedOn w:val="Normal"/>
    <w:link w:val="Heading1Char"/>
    <w:uiPriority w:val="9"/>
    <w:qFormat/>
    <w:pPr>
      <w:keepNext/>
      <w:outlineLvl w:val="0"/>
    </w:pPr>
    <w:rPr>
      <w:rFonts w:cs="Arial"/>
      <w:b/>
      <w:kern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keepNext/>
      <w:outlineLvl w:val="1"/>
    </w:pPr>
    <w:rPr>
      <w:rFonts w:cs="Arial"/>
      <w:b/>
      <w:color w:val="333399"/>
      <w:szCs w:val="2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Verdana" w:eastAsia="Times New Roman" w:hAnsi="Verdana" w:cs="Arial"/>
      <w:b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Verdana" w:eastAsia="Times New Roman" w:hAnsi="Verdana" w:cs="Arial"/>
      <w:b/>
      <w:color w:val="333399"/>
      <w:sz w:val="20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27081f7d4715d0a103ca780c45c8c33134f530e18705c4458440321091b5b581a01130013405f55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</dc:creator>
  <cp:lastModifiedBy>Mohit</cp:lastModifiedBy>
  <cp:revision>9</cp:revision>
  <dcterms:created xsi:type="dcterms:W3CDTF">2018-06-10T16:21:00Z</dcterms:created>
  <dcterms:modified xsi:type="dcterms:W3CDTF">2018-06-11T16:49:00Z</dcterms:modified>
</cp:coreProperties>
</file>