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POOJA G</w:t>
      </w:r>
    </w:p>
    <w:p>
      <w:pPr>
        <w:jc w:val="center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1155CC"/>
        </w:rPr>
      </w:pPr>
      <w:hyperlink r:id="rId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1155CC"/>
          </w:rPr>
          <w:t>poojasanika01@gmail.com</w:t>
        </w:r>
      </w:hyperlink>
      <w:r>
        <w:rPr>
          <w:rFonts w:ascii="Gautami" w:cs="Gautami" w:eastAsia="Gautami" w:hAnsi="Gautami"/>
          <w:sz w:val="24"/>
          <w:szCs w:val="24"/>
          <w:color w:val="1155CC"/>
        </w:rPr>
        <w:t>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| +91 9945476120 |</w:t>
      </w:r>
      <w:r>
        <w:rPr>
          <w:rFonts w:ascii="Times New Roman" w:cs="Times New Roman" w:eastAsia="Times New Roman" w:hAnsi="Times New Roman"/>
          <w:sz w:val="24"/>
          <w:szCs w:val="24"/>
          <w:color w:val="1155CC"/>
        </w:rPr>
        <w:t xml:space="preserve"> </w:t>
      </w:r>
      <w:hyperlink r:id="rId9">
        <w:r>
          <w:rPr>
            <w:rFonts w:ascii="Gautami" w:cs="Gautami" w:eastAsia="Gautami" w:hAnsi="Gautami"/>
            <w:sz w:val="24"/>
            <w:szCs w:val="24"/>
            <w:color w:val="000000"/>
          </w:rPr>
          <w:t>​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1155CC"/>
          </w:rPr>
          <w:t>https://www.linkedin.com/in/pooja-g/|</w:t>
        </w:r>
      </w:hyperlink>
      <w:r>
        <w:rPr>
          <w:rFonts w:ascii="Gautami" w:cs="Gautami" w:eastAsia="Gautami" w:hAnsi="Gautami"/>
          <w:sz w:val="24"/>
          <w:szCs w:val="24"/>
          <w:color w:val="1155CC"/>
        </w:rPr>
        <w:t>​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Bangalore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FFFF"/>
        </w:rPr>
        <w:t>SUMMARY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-170815</wp:posOffset>
            </wp:positionV>
            <wp:extent cx="6405880" cy="190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right="110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Enthusiastic and passionate Software programmer with over 3 years of industry experience in building scalable, robust and efficient software solutions.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FFFFFF"/>
        </w:rPr>
        <w:t>TECHNICAL SKILLS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-170815</wp:posOffset>
            </wp:positionV>
            <wp:extent cx="6405880" cy="1905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6"/>
        </w:trPr>
        <w:tc>
          <w:tcPr>
            <w:tcW w:w="2460" w:type="dxa"/>
            <w:vAlign w:val="bottom"/>
            <w:gridSpan w:val="2"/>
          </w:tcPr>
          <w:p>
            <w:pPr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b w:val="1"/>
                <w:bCs w:val="1"/>
                <w:color w:val="auto"/>
              </w:rPr>
              <w:t>Languages:</w:t>
            </w:r>
            <w:r>
              <w:rPr>
                <w:rFonts w:ascii="Gautami" w:cs="Gautami" w:eastAsia="Gautami" w:hAnsi="Gautami"/>
                <w:sz w:val="17"/>
                <w:szCs w:val="17"/>
                <w:color w:val="auto"/>
              </w:rPr>
              <w:t>​</w:t>
            </w:r>
          </w:p>
        </w:tc>
        <w:tc>
          <w:tcPr>
            <w:tcW w:w="2900" w:type="dxa"/>
            <w:vAlign w:val="bottom"/>
          </w:tcPr>
          <w:p>
            <w:pPr>
              <w:ind w:left="56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Python, C, C++</w:t>
            </w:r>
          </w:p>
        </w:tc>
        <w:tc>
          <w:tcPr>
            <w:tcW w:w="2340" w:type="dxa"/>
            <w:vAlign w:val="bottom"/>
          </w:tcPr>
          <w:p>
            <w:pPr>
              <w:ind w:left="20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17"/>
                <w:szCs w:val="17"/>
                <w:color w:val="auto"/>
              </w:rPr>
              <w:t>​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b w:val="1"/>
                <w:bCs w:val="1"/>
                <w:color w:val="auto"/>
              </w:rPr>
              <w:t>Web Server:</w:t>
            </w:r>
            <w:r>
              <w:rPr>
                <w:rFonts w:ascii="Gautami" w:cs="Gautami" w:eastAsia="Gautami" w:hAnsi="Gautami"/>
                <w:sz w:val="17"/>
                <w:szCs w:val="17"/>
                <w:color w:val="auto"/>
              </w:rPr>
              <w:t>​</w:t>
            </w:r>
          </w:p>
        </w:tc>
        <w:tc>
          <w:tcPr>
            <w:tcW w:w="920" w:type="dxa"/>
            <w:vAlign w:val="bottom"/>
          </w:tcPr>
          <w:p>
            <w:pPr>
              <w:ind w:left="22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Bottle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70"/>
        </w:trPr>
        <w:tc>
          <w:tcPr>
            <w:tcW w:w="2460" w:type="dxa"/>
            <w:vAlign w:val="bottom"/>
            <w:gridSpan w:val="2"/>
          </w:tcPr>
          <w:p>
            <w:pPr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 xml:space="preserve">Database:  </w:t>
            </w:r>
            <w:r>
              <w:rPr>
                <w:rFonts w:ascii="Gautami" w:cs="Gautami" w:eastAsia="Gautami" w:hAnsi="Gautami"/>
                <w:sz w:val="18"/>
                <w:szCs w:val="18"/>
                <w:color w:val="auto"/>
              </w:rPr>
              <w:t>​</w:t>
            </w:r>
          </w:p>
        </w:tc>
        <w:tc>
          <w:tcPr>
            <w:tcW w:w="29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MongoDB, PostgreSQL</w:t>
            </w:r>
          </w:p>
        </w:tc>
        <w:tc>
          <w:tcPr>
            <w:tcW w:w="2340" w:type="dxa"/>
            <w:vAlign w:val="bottom"/>
          </w:tcPr>
          <w:p>
            <w:pPr>
              <w:ind w:left="2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18"/>
                <w:szCs w:val="18"/>
                <w:color w:val="auto"/>
              </w:rPr>
              <w:t>​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Operating System:</w:t>
            </w:r>
            <w:r>
              <w:rPr>
                <w:rFonts w:ascii="Gautami" w:cs="Gautami" w:eastAsia="Gautami" w:hAnsi="Gautami"/>
                <w:sz w:val="18"/>
                <w:szCs w:val="18"/>
                <w:color w:val="auto"/>
              </w:rPr>
              <w:t xml:space="preserve"> ​</w:t>
            </w:r>
          </w:p>
        </w:tc>
        <w:tc>
          <w:tcPr>
            <w:tcW w:w="9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Linux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0"/>
        </w:trPr>
        <w:tc>
          <w:tcPr>
            <w:tcW w:w="2460" w:type="dxa"/>
            <w:vAlign w:val="bottom"/>
            <w:gridSpan w:val="2"/>
          </w:tcPr>
          <w:p>
            <w:pPr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Web Technologies:</w:t>
            </w:r>
            <w:r>
              <w:rPr>
                <w:rFonts w:ascii="Gautami" w:cs="Gautami" w:eastAsia="Gautami" w:hAnsi="Gautami"/>
                <w:sz w:val="18"/>
                <w:szCs w:val="18"/>
                <w:color w:val="auto"/>
              </w:rPr>
              <w:t>​</w:t>
            </w:r>
          </w:p>
        </w:tc>
        <w:tc>
          <w:tcPr>
            <w:tcW w:w="290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HTML, JavaScript</w:t>
            </w:r>
          </w:p>
        </w:tc>
        <w:tc>
          <w:tcPr>
            <w:tcW w:w="2340" w:type="dxa"/>
            <w:vAlign w:val="bottom"/>
          </w:tcPr>
          <w:p>
            <w:pPr>
              <w:ind w:left="24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18"/>
                <w:szCs w:val="18"/>
                <w:color w:val="auto"/>
              </w:rPr>
              <w:t>​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Framework:</w:t>
            </w:r>
            <w:r>
              <w:rPr>
                <w:rFonts w:ascii="Gautami" w:cs="Gautami" w:eastAsia="Gautami" w:hAnsi="Gautami"/>
                <w:sz w:val="18"/>
                <w:szCs w:val="18"/>
                <w:color w:val="auto"/>
              </w:rPr>
              <w:t xml:space="preserve"> ​</w:t>
            </w:r>
          </w:p>
        </w:tc>
        <w:tc>
          <w:tcPr>
            <w:tcW w:w="2400" w:type="dxa"/>
            <w:vAlign w:val="bottom"/>
            <w:gridSpan w:val="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Twisted, Django</w:t>
            </w:r>
          </w:p>
        </w:tc>
      </w:tr>
      <w:tr>
        <w:trPr>
          <w:trHeight w:val="427"/>
        </w:trPr>
        <w:tc>
          <w:tcPr>
            <w:tcW w:w="2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Tools:  </w:t>
            </w: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</w:p>
        </w:tc>
        <w:tc>
          <w:tcPr>
            <w:tcW w:w="290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Git, Perforce, Puppet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40" w:type="dxa"/>
            <w:vAlign w:val="bottom"/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59595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gridSpan w:val="2"/>
            <w:shd w:val="clear" w:color="auto" w:fill="59595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FFFFFF"/>
                <w:w w:val="99"/>
              </w:rPr>
              <w:t>EDUCATION</w:t>
            </w:r>
          </w:p>
        </w:tc>
        <w:tc>
          <w:tcPr>
            <w:tcW w:w="920" w:type="dxa"/>
            <w:vAlign w:val="bottom"/>
            <w:shd w:val="clear" w:color="auto" w:fill="59595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59595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Bachelor of Engineering in Computer Science, VTU Belagavi, Karnataka, 81%</w:t>
            </w:r>
          </w:p>
        </w:tc>
        <w:tc>
          <w:tcPr>
            <w:tcW w:w="14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June 2015</w:t>
            </w:r>
          </w:p>
        </w:tc>
      </w:tr>
      <w:tr>
        <w:trPr>
          <w:trHeight w:val="28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59595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gridSpan w:val="2"/>
            <w:shd w:val="clear" w:color="auto" w:fill="59595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FFFFFF"/>
              </w:rPr>
              <w:t>WORK EXPERIENCE</w:t>
            </w:r>
          </w:p>
        </w:tc>
        <w:tc>
          <w:tcPr>
            <w:tcW w:w="920" w:type="dxa"/>
            <w:vAlign w:val="bottom"/>
            <w:shd w:val="clear" w:color="auto" w:fill="59595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59595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0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gridSpan w:val="3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●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Software Developer</w:t>
            </w:r>
            <w:r>
              <w:rPr>
                <w:rFonts w:ascii="Gautami" w:cs="Gautami" w:eastAsia="Gautami" w:hAnsi="Gautami"/>
                <w:sz w:val="24"/>
                <w:szCs w:val="24"/>
                <w:color w:val="auto"/>
              </w:rPr>
              <w:t>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,VMware Software Pvt. Ltd, Bangalore</w:t>
            </w:r>
          </w:p>
        </w:tc>
        <w:tc>
          <w:tcPr>
            <w:tcW w:w="240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Mar 2018 - Oct 2018</w:t>
            </w:r>
          </w:p>
        </w:tc>
      </w:tr>
    </w:tbl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Vmware in-house Gobuild(Devops):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1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Banner Management for Build web using Python and Django.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1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Changes in storage policies for different type of builds.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1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Implemented APIs to remove dependency of models from Django app.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1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Optimized retry logic for remote git repository downloads and clones.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380"/>
        <w:spacing w:after="0"/>
        <w:tabs>
          <w:tab w:leader="none" w:pos="780" w:val="left"/>
          <w:tab w:leader="none" w:pos="8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Software Developer</w:t>
      </w:r>
      <w:r>
        <w:rPr>
          <w:rFonts w:ascii="Gautami" w:cs="Gautami" w:eastAsia="Gautami" w:hAnsi="Gautami"/>
          <w:sz w:val="24"/>
          <w:szCs w:val="24"/>
          <w:color w:val="auto"/>
        </w:rPr>
        <w:t>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,Karthavya Technologies Pvt. Ltd, Bangalore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Sep 2015 - Apr 2017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QuickEdge Automation(Mediaworker):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2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Planning and execution of database migration from MySQL to MongoDB.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2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Integration with internal products; NRCS(News Room Computer System).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2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Integration of FFMpeg to generate Lowres and Thumbnail for video files using Python.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2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Developed cross-platform application for file transfer mainly using Python.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2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Implemented filtering of file metadata from the database using Regular Expression.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QuickEdge Traffic: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Design and development of Ad Scheduling Algorithm using Python twisted framework.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Design and implementation of User access to Ad scheduling.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Developed Web service APIs using Python twisted framework.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Implementation of dynamic reordering of clips(Ads).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Detailed graphical representation of channel’s revenue from Ads.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Design and development of Telecast and Invoice generation.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right="80" w:hanging="360"/>
        <w:spacing w:after="0" w:line="248" w:lineRule="auto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Developed modules for Advertisement types, Auto scheduling toggler with server and client integration.</w:t>
      </w: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Implemented Make goods for dynamic time mismatch.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XML to CSV schedules exporting.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3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Interface implementation with other dependency project like QuickEdge Automation.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Team Lead</w:t>
      </w:r>
      <w:r>
        <w:rPr>
          <w:rFonts w:ascii="Gautami" w:cs="Gautami" w:eastAsia="Gautami" w:hAnsi="Gautami"/>
          <w:sz w:val="24"/>
          <w:szCs w:val="24"/>
          <w:color w:val="auto"/>
        </w:rPr>
        <w:t>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,Karthavya Technologies Pvt. Ltd, Bangalore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May 2017 - Mar 2018</w:t>
      </w: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4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Responsible for making project level technical decisions and delegating tasks accordingly.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4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Interaction with team for all modules design, development and continuous delivery.</w:t>
      </w:r>
    </w:p>
    <w:p>
      <w:pPr>
        <w:spacing w:after="0" w:line="9" w:lineRule="exact"/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</w:p>
    <w:p>
      <w:pPr>
        <w:ind w:left="460" w:hanging="360"/>
        <w:spacing w:after="0"/>
        <w:tabs>
          <w:tab w:leader="none" w:pos="460" w:val="left"/>
        </w:tabs>
        <w:numPr>
          <w:ilvl w:val="0"/>
          <w:numId w:val="4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Orchestration of project throughout its life cycle; development, deployment, support and upgrade.</w:t>
      </w:r>
    </w:p>
    <w:sectPr>
      <w:pgSz w:w="11920" w:h="16860" w:orient="portrait"/>
      <w:cols w:equalWidth="0" w:num="1">
        <w:col w:w="10100"/>
      </w:cols>
      <w:pgMar w:left="900" w:top="924" w:right="920" w:bottom="51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➢"/>
      <w:numFmt w:val="bullet"/>
      <w:start w:val="1"/>
    </w:lvl>
  </w:abstractNum>
  <w:abstractNum w:abstractNumId="1">
    <w:nsid w:val="19495CFF"/>
    <w:multiLevelType w:val="hybridMultilevel"/>
    <w:lvl w:ilvl="0">
      <w:lvlJc w:val="left"/>
      <w:lvlText w:val="➢"/>
      <w:numFmt w:val="bullet"/>
      <w:start w:val="1"/>
    </w:lvl>
  </w:abstractNum>
  <w:abstractNum w:abstractNumId="2">
    <w:nsid w:val="2AE8944A"/>
    <w:multiLevelType w:val="hybridMultilevel"/>
    <w:lvl w:ilvl="0">
      <w:lvlJc w:val="left"/>
      <w:lvlText w:val="➢"/>
      <w:numFmt w:val="bullet"/>
      <w:start w:val="1"/>
    </w:lvl>
  </w:abstractNum>
  <w:abstractNum w:abstractNumId="3">
    <w:nsid w:val="625558EC"/>
    <w:multiLevelType w:val="hybridMultilevel"/>
    <w:lvl w:ilvl="0">
      <w:lvlJc w:val="left"/>
      <w:lvlText w:val="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8" Type="http://schemas.openxmlformats.org/officeDocument/2006/relationships/hyperlink" Target="mailto:poojasanika01@gmail.com" TargetMode="External"/><Relationship Id="rId9" Type="http://schemas.openxmlformats.org/officeDocument/2006/relationships/hyperlink" Target="https://www.linkedin.com/in/pooja-g/%7C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2018-11-27T01:26:22Z</dcterms:created>
  <dcterms:modified xsi:type="dcterms:W3CDTF">2018-11-27T01:26:22Z</dcterms:modified>
</cp:coreProperties>
</file>